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71" w:rsidRPr="0019003C" w:rsidRDefault="001E5E71" w:rsidP="009448A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tr-TR"/>
        </w:rPr>
      </w:pPr>
    </w:p>
    <w:p w:rsidR="00172471" w:rsidRDefault="00172471" w:rsidP="009448A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T.C.</w:t>
      </w:r>
    </w:p>
    <w:p w:rsidR="009448AD" w:rsidRPr="009448AD" w:rsidRDefault="004E4363" w:rsidP="009448A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PAMUKKALE</w:t>
      </w:r>
      <w:r w:rsidR="009448AD"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 ÜNİVERSİTESİ</w:t>
      </w:r>
      <w:r w:rsidR="009448AD"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="009448AD"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ENGELLİ ÖĞRENCİ EĞİTİM-ÖĞRETİM VE </w:t>
      </w:r>
      <w:r w:rsidR="00DA22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SINAV</w:t>
      </w:r>
      <w:r w:rsidR="00A47A4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 UYGULAMA ESASLARI</w:t>
      </w:r>
      <w:r w:rsidR="009448AD"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="009448AD"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BİRİNCİ BÖLÜM</w:t>
      </w:r>
      <w:r w:rsidR="009448AD" w:rsidRPr="009448AD">
        <w:rPr>
          <w:rFonts w:ascii="Times New Roman" w:eastAsia="Times New Roman" w:hAnsi="Times New Roman" w:cs="Times New Roman"/>
          <w:lang w:eastAsia="tr-TR"/>
        </w:rPr>
        <w:br/>
      </w:r>
      <w:r w:rsidR="009448AD" w:rsidRPr="00F06C9F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Genel Esaslar</w:t>
      </w:r>
    </w:p>
    <w:p w:rsidR="009448AD" w:rsidRPr="009448AD" w:rsidRDefault="009448AD" w:rsidP="009448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Amaç</w:t>
      </w:r>
    </w:p>
    <w:p w:rsidR="00F06C9F" w:rsidRDefault="009448AD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1-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(1) Bu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uygulama esaslarının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amacı; </w:t>
      </w:r>
      <w:r w:rsidR="004E436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Üniversitesi</w:t>
      </w:r>
      <w:r w:rsidR="00F1637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nin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ön lisans, lisans ve lisansüstü programlar</w:t>
      </w:r>
      <w:r w:rsidR="00F1637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ın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da</w:t>
      </w:r>
      <w:r w:rsidR="00F1637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öğrenim gören</w:t>
      </w:r>
      <w:r w:rsidR="006558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engelli öğrencilere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yönelik </w:t>
      </w:r>
      <w:r w:rsidR="00537CA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eğitim öğretim ve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sınav</w:t>
      </w:r>
      <w:r w:rsidR="00537CA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- değerlendirme süreç ve işlemlerine ilişkin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537CA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usul ve esasları belirlemektir.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Kapsam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2-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(1) Bu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uygulama esasları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; 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="00CE42BA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Üniversitesi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nin</w:t>
      </w:r>
      <w:r w:rsidR="00CE42BA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ön lisans, lisans ve lisansüstü programlar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ın</w:t>
      </w:r>
      <w:r w:rsidR="00CE42BA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da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öğrenim gören engelli öğrencilere </w:t>
      </w:r>
      <w:r w:rsidR="00CE42BA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yönelik 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eğitim öğretim</w:t>
      </w:r>
      <w:r w:rsidR="00E3197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sınav</w:t>
      </w:r>
      <w:r w:rsidR="00CE42B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süreç ve işlemlerine ilişkin</w:t>
      </w:r>
      <w:r w:rsidR="00CE42BA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3835D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usul ve esasları kapsar</w:t>
      </w:r>
      <w:r w:rsidR="006A046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.</w:t>
      </w:r>
      <w:r w:rsidR="006A0466" w:rsidRPr="006A0466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……………………………………………………………………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Dayanak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3-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(1) Bu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uygulama esasları</w:t>
      </w:r>
      <w:r w:rsidR="0086215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;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6A0466" w:rsidRPr="00F32A63">
        <w:rPr>
          <w:rFonts w:ascii="Times New Roman" w:hAnsi="Times New Roman" w:cs="Times New Roman"/>
          <w:sz w:val="24"/>
          <w:szCs w:val="24"/>
        </w:rPr>
        <w:t xml:space="preserve">Bu yönerge, 14/08/2010 tarih ve 27672 sayılı Resmi Gazete ’de yayımlanan </w:t>
      </w:r>
      <w:r w:rsidR="006A0466" w:rsidRPr="007C5628">
        <w:rPr>
          <w:rFonts w:ascii="Times New Roman" w:hAnsi="Times New Roman" w:cs="Times New Roman"/>
        </w:rPr>
        <w:t>Yükseköğretim Kurumları Engelliler Danışma ve Koordinasyon Yönetmeliği</w:t>
      </w:r>
      <w:r w:rsidR="006A0466"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862153"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ile</w:t>
      </w:r>
      <w:r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4E4363"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Üniversitesi Engelli Öğrenci Birimi </w:t>
      </w:r>
      <w:r w:rsidR="00EF4490"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Yönergesi’ ne</w:t>
      </w:r>
      <w:r w:rsidRP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dayanılarak hazırlanmıştır.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Tanımlar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4-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(1) Bu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uygulama esaslarında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geçen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    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: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                                                                                      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a)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EA4810" w:rsidRPr="00EA481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Üniversite: Pamukkale Üniversitesi’ni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,                                                              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EA4810" w:rsidRPr="00EA481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b)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Rektör: Pamukkale Üniversitesi Rektörü’nü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</w:p>
    <w:p w:rsidR="00E33BE4" w:rsidRPr="00AC4520" w:rsidRDefault="009448AD" w:rsidP="004B639F">
      <w:pPr>
        <w:shd w:val="clear" w:color="auto" w:fill="FFFFFF"/>
        <w:spacing w:after="0" w:line="300" w:lineRule="atLeast"/>
        <w:jc w:val="both"/>
        <w:textAlignment w:val="baseline"/>
      </w:pP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c)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06C9F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Senato: </w:t>
      </w:r>
      <w:r w:rsid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="00F06C9F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Üniversitesi Senatosu’nu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</w:t>
      </w:r>
      <w:r w:rsidR="00F06C9F" w:rsidRPr="00F06C9F">
        <w:t xml:space="preserve"> </w:t>
      </w:r>
    </w:p>
    <w:p w:rsidR="00E33BE4" w:rsidRDefault="009448AD" w:rsidP="004B639F">
      <w:pPr>
        <w:shd w:val="clear" w:color="auto" w:fill="FFFFFF"/>
        <w:spacing w:after="0" w:line="240" w:lineRule="auto"/>
        <w:jc w:val="both"/>
      </w:pP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d)</w:t>
      </w:r>
      <w:r w:rsidR="00AC4520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 </w:t>
      </w:r>
      <w:r w:rsidR="000E01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Koordinatörlük</w:t>
      </w:r>
      <w:r w:rsidR="00EA4810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</w:t>
      </w:r>
      <w:r w:rsidR="00EA481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="00EA4810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Üniversitesi Engelli Öğrenci </w:t>
      </w:r>
      <w:r w:rsidR="000E01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Birimi Koordinatörlüğünü</w:t>
      </w:r>
      <w:r w:rsidR="00EA4810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</w:t>
      </w:r>
      <w:r w:rsidR="00EA4810" w:rsidRPr="00EA4810">
        <w:t xml:space="preserve"> </w:t>
      </w:r>
    </w:p>
    <w:p w:rsidR="00E33BE4" w:rsidRPr="0031658C" w:rsidRDefault="000E01FD" w:rsidP="004B6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1658C">
        <w:rPr>
          <w:rFonts w:ascii="Times New Roman" w:hAnsi="Times New Roman" w:cs="Times New Roman"/>
          <w:b/>
        </w:rPr>
        <w:t>e)</w:t>
      </w:r>
      <w:r w:rsidRPr="0031658C">
        <w:rPr>
          <w:rFonts w:ascii="Times New Roman" w:hAnsi="Times New Roman" w:cs="Times New Roman"/>
        </w:rPr>
        <w:t xml:space="preserve"> Akademik Birim Temsilcisi: Enstitü, fakülte, yüksekokul ve meslek yüksekokullarından görevlendirilen bir akademik ya da idari personeli,</w:t>
      </w:r>
    </w:p>
    <w:p w:rsidR="00AE40E0" w:rsidRDefault="000E01FD" w:rsidP="004B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f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F06C9F" w:rsidRPr="00F06C9F">
        <w:t xml:space="preserve"> 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Engelli Öğrenci: </w:t>
      </w:r>
      <w:r w:rsidR="001274ED" w:rsidRPr="008C05B1">
        <w:rPr>
          <w:rFonts w:ascii="Times New Roman" w:eastAsia="Times New Roman" w:hAnsi="Times New Roman" w:cs="Times New Roman"/>
          <w:color w:val="000000"/>
          <w:lang w:eastAsia="tr-TR"/>
        </w:rPr>
        <w:t xml:space="preserve">Doğuştan ya da sonradan herhangi bir nedenle bedensel, zihinsel, duygusal ve sosyal yeteneklerini çeşitli derecelerde kaybetmesi nedeniyle toplumsal yaşama uyum sağlama ve günlük gereksinimlerini karşılamada </w:t>
      </w:r>
      <w:r w:rsidR="00D32740" w:rsidRPr="008C05B1">
        <w:rPr>
          <w:rFonts w:ascii="Times New Roman" w:eastAsia="Times New Roman" w:hAnsi="Times New Roman" w:cs="Times New Roman"/>
          <w:color w:val="000000"/>
          <w:lang w:eastAsia="tr-TR"/>
        </w:rPr>
        <w:t>güçlükleri olan ve</w:t>
      </w:r>
      <w:r w:rsidR="00EF17FA" w:rsidRPr="008C05B1">
        <w:rPr>
          <w:rFonts w:ascii="Times New Roman" w:eastAsia="Times New Roman" w:hAnsi="Times New Roman" w:cs="Times New Roman"/>
          <w:color w:val="000000"/>
          <w:lang w:eastAsia="tr-TR"/>
        </w:rPr>
        <w:t xml:space="preserve"> bu güçlükleri gidermede desteğe </w:t>
      </w:r>
      <w:r w:rsidR="008C05B1" w:rsidRPr="008C05B1">
        <w:rPr>
          <w:rFonts w:ascii="Times New Roman" w:eastAsia="Times New Roman" w:hAnsi="Times New Roman" w:cs="Times New Roman"/>
          <w:color w:val="000000"/>
          <w:lang w:eastAsia="tr-TR"/>
        </w:rPr>
        <w:t xml:space="preserve">gereksinimi </w:t>
      </w:r>
      <w:r w:rsidR="00EF17FA" w:rsidRPr="008C05B1">
        <w:rPr>
          <w:rFonts w:ascii="Times New Roman" w:eastAsia="Times New Roman" w:hAnsi="Times New Roman" w:cs="Times New Roman"/>
          <w:color w:val="000000"/>
          <w:lang w:eastAsia="tr-TR"/>
        </w:rPr>
        <w:t xml:space="preserve">olan </w:t>
      </w:r>
      <w:r w:rsidR="00620329" w:rsidRPr="008C05B1">
        <w:rPr>
          <w:rFonts w:ascii="Times New Roman" w:eastAsia="Times New Roman" w:hAnsi="Times New Roman" w:cs="Times New Roman"/>
          <w:bCs/>
          <w:color w:val="000000"/>
          <w:lang w:eastAsia="tr-TR"/>
        </w:rPr>
        <w:t>yüksek</w:t>
      </w:r>
      <w:r w:rsidR="001274ED" w:rsidRPr="008C05B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öğretim öğrencisini, </w:t>
      </w:r>
    </w:p>
    <w:p w:rsidR="0012669F" w:rsidRPr="00E33BE4" w:rsidRDefault="000E01FD" w:rsidP="004B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g</w:t>
      </w:r>
      <w:r w:rsidR="009448AD" w:rsidRPr="008C05B1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Engelli Sağlık Kurulu Raporu: </w:t>
      </w:r>
      <w:r w:rsidR="006D428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Tam teşekküllü bir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6D428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ağlık </w:t>
      </w:r>
      <w:r w:rsidR="006D428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k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urulu</w:t>
      </w:r>
      <w:r w:rsidR="006D428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şu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tarafından </w:t>
      </w:r>
      <w:r w:rsidR="00AE40E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düzenlenen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 bireylerin engel</w:t>
      </w:r>
      <w:r w:rsidR="00AE40E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 bağlı işlev kaybının değerlendirildiği ve engellilik oranının, </w:t>
      </w:r>
      <w:r w:rsidR="007C56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süresinin</w:t>
      </w:r>
      <w:r w:rsidR="007C5628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 kalıcılığının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ya</w:t>
      </w:r>
      <w:r w:rsid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da ilerleme olasılığını</w:t>
      </w:r>
      <w:r w:rsidR="0058223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n</w:t>
      </w:r>
      <w:r w:rsidR="00D4153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belirtildiği</w:t>
      </w:r>
      <w:r w:rsidR="00F06C9F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tıbbi belgeyi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,                             </w:t>
      </w:r>
      <w:r w:rsidR="00F06C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,</w:t>
      </w:r>
      <w:r w:rsidR="009448AD" w:rsidRPr="008C05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h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Ders: Pamukkale Üniversitesinde ön lisans, lisans, yüksek lisans ve doktora programlarında okutulan zorunlu</w:t>
      </w:r>
      <w:r w:rsidR="001266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/seçmeli/teorik/uygulamalı 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dersleri,</w:t>
      </w:r>
    </w:p>
    <w:p w:rsidR="009448AD" w:rsidRDefault="000E01FD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ı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DA22A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Sınav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Pamukkale Üniversitesi’nde ön lisans, lisans ve lisansüstü programlarında yapılan </w:t>
      </w:r>
      <w:r w:rsidR="00E17D4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teorik ya da uygulamalı</w:t>
      </w:r>
      <w:r w:rsidR="00E17D4C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ara sınav, final sınavı, bütünleme sınavı, mazeret sınavı, not yükseltme, tek ders</w:t>
      </w:r>
      <w:r w:rsidR="00C61C7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ve mülakat</w:t>
      </w:r>
      <w:r w:rsidR="00F06C9F" w:rsidRPr="00F06C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sınavlarını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ifade eder.</w:t>
      </w:r>
    </w:p>
    <w:p w:rsidR="00DA22AB" w:rsidRDefault="00DA22AB" w:rsidP="00094DB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</w:p>
    <w:p w:rsidR="009448AD" w:rsidRPr="00F06C9F" w:rsidRDefault="009448AD" w:rsidP="00F06C9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 w:rsidRPr="00F06C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İKİNCİ BÖLÜM</w:t>
      </w:r>
      <w:r w:rsidRPr="00F06C9F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br/>
      </w:r>
      <w:r w:rsidR="00206CF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Eğitim – Öğretim </w:t>
      </w:r>
      <w:r w:rsidRPr="00F06C9F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Uygulamalarına İlişkin Usul ve Esaslar</w:t>
      </w:r>
    </w:p>
    <w:p w:rsidR="0018114F" w:rsidRDefault="0018114F" w:rsidP="009448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</w:pPr>
    </w:p>
    <w:p w:rsidR="00AC196E" w:rsidRDefault="009448AD" w:rsidP="009448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Ders</w:t>
      </w:r>
      <w:r w:rsidR="00206CF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lerin yürütülmesi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5-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(</w:t>
      </w:r>
      <w:r w:rsidR="00B3206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1) 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</w:t>
      </w:r>
      <w:r w:rsidR="00AC196E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ngelli öğrencilerin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d</w:t>
      </w:r>
      <w:r w:rsidR="00B3206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ers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lerde hedeflenen kazanımları elde edebilmeleri</w:t>
      </w:r>
      <w:r w:rsidR="00D814A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ni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D814A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sağlamak 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amacıyla ders </w:t>
      </w:r>
      <w:r w:rsidR="00B3206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öncesinde</w:t>
      </w:r>
      <w:r w:rsidR="003172F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</w:t>
      </w:r>
      <w:r w:rsidR="00B3206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sırasında</w:t>
      </w:r>
      <w:r w:rsidR="003172F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ve sonrasında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destekleyici hizmetlerin gerçekleştirilmesine </w:t>
      </w:r>
      <w:r w:rsidR="00AC196E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yönelik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uygulama usul ve esasla</w:t>
      </w:r>
      <w:r w:rsidR="00CA5D6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rı aşağıda belirtildiği gibidir:</w:t>
      </w:r>
    </w:p>
    <w:p w:rsidR="007A16FC" w:rsidRDefault="009448AD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lastRenderedPageBreak/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a)</w:t>
      </w:r>
      <w:r w:rsidR="004266D5" w:rsidRPr="004266D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80069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Engelli öğrenciler</w:t>
      </w:r>
      <w:r w:rsidR="00CA5D6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için</w:t>
      </w:r>
      <w:r w:rsidR="0080069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binaların </w:t>
      </w:r>
      <w:r w:rsidR="00CA5D6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erişile</w:t>
      </w:r>
      <w:r w:rsidR="0080069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bilirliği</w:t>
      </w:r>
      <w:r w:rsidR="00CA5D6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EF4D6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engelli öğrenci birimi desteği </w:t>
      </w:r>
      <w:r w:rsidR="00B3195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ve koordinasyonuyla</w:t>
      </w:r>
      <w:r w:rsidR="00EF4D6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5503A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ilgili akademik ve idari birimler tarafından </w:t>
      </w:r>
      <w:r w:rsidR="00CA5D6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sağlanır.</w:t>
      </w:r>
    </w:p>
    <w:p w:rsidR="00CD0572" w:rsidRPr="00E33BE4" w:rsidRDefault="00CD0572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b</w:t>
      </w:r>
      <w:r w:rsidR="007A16FC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Engelli öğrenci bulunan dersliklerde işlene</w:t>
      </w:r>
      <w:r w:rsidR="008D3EB9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n derslerde, öğretim elemanı tarafından derste 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kullanılan eğitim-öğretim materyall</w:t>
      </w:r>
      <w:r w:rsidR="0062298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eri (slayt, sunum,</w:t>
      </w:r>
      <w:r w:rsidR="00646B6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projeksiyon v</w:t>
      </w:r>
      <w:r w:rsidR="00EF4D6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b.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) öğrencilerin </w:t>
      </w:r>
      <w:r w:rsidR="00646B6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gereksinimlerine </w:t>
      </w:r>
      <w:r w:rsidR="00546028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göre</w:t>
      </w:r>
      <w:r w:rsidR="005460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 akademik</w:t>
      </w:r>
      <w:r w:rsidR="00602C5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birim, </w:t>
      </w:r>
      <w:r w:rsidR="0028214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akademik birim tem</w:t>
      </w:r>
      <w:r w:rsidR="00837BF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silcisi ve </w:t>
      </w:r>
      <w:r w:rsidR="007D35D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engelli öğrenci birim</w:t>
      </w:r>
      <w:r w:rsidR="001C301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koordinatörlüğü desteğiyle 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hazırlanır.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</w:p>
    <w:p w:rsidR="007A16FC" w:rsidRDefault="00CD0572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c</w:t>
      </w:r>
      <w:r w:rsidR="007A16FC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7A16F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Derste yapılan sunumlara engelli öğrencilerin elektronik ortamda </w:t>
      </w:r>
      <w:r w:rsidR="00D16A2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ve basılı materyal halinde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ulaşabilmesi akademik birimin desteği ile ilgili öğretim elemanı tarafından sağlanır.</w:t>
      </w:r>
      <w:r w:rsidR="00D16A2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</w:p>
    <w:p w:rsidR="0018114F" w:rsidRDefault="00CD0572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ç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İşitme engelli öğrenci bulunan dersliklerde oturma düzeni, öğ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rencinin işitme cihazı kullanıp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kullanmamasına bakılmaksızın, öğretim elemanını ve diğer sınıf arkadaşlarını rahatlıkla </w:t>
      </w:r>
      <w:r w:rsidR="004A1F2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duyabileceği</w:t>
      </w:r>
      <w:r w:rsidR="00F12DC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veya </w:t>
      </w:r>
      <w:r w:rsidR="00F12DCC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görebileceği</w:t>
      </w:r>
      <w:r w:rsidR="004A1F2C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şekilde oluşturulur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.             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                  </w:t>
      </w:r>
      <w:r w:rsidR="00963BB4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9448AD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br/>
      </w:r>
      <w:r w:rsidR="008532E6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d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A38B1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Görme engelli öğrenciler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için, </w:t>
      </w:r>
      <w:r w:rsidR="000E01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imkânlar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doğrultusunda, ders not ve materyalleri k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abartma </w:t>
      </w:r>
      <w:r w:rsidR="005460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(Braille)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tarzında ya 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da sesli olarak, 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az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gör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en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öğrenciler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için 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uygun ( 16 ve daha büyük)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puntolarda haz</w:t>
      </w:r>
      <w:r w:rsidR="00A47A4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ır</w:t>
      </w:r>
      <w:r w:rsidR="00FA38B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lanır.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="008532E6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e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Görme engelli öğrencilerin uygulamalı derslerde kullandıkları bilgisayarlar</w:t>
      </w:r>
      <w:r w:rsidR="002D642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a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sesli programlar yüklenir.</w:t>
      </w:r>
      <w:r w:rsidR="007A677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="008532E6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f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4820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İlgili öğretim elemanının izniyle,</w:t>
      </w:r>
      <w:r w:rsidR="004820F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4820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örme engelli öğrencilerin </w:t>
      </w:r>
      <w:r w:rsidR="004820F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dersleri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</w:t>
      </w:r>
      <w:r w:rsidR="00963BB4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es kayıt cihazı ile kaydetmesine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izin </w:t>
      </w:r>
      <w:r w:rsidR="00546028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verilir</w:t>
      </w:r>
      <w:r w:rsidR="00546028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.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 </w:t>
      </w:r>
      <w:r w:rsidR="009448AD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  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="008532E6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g</w:t>
      </w:r>
      <w:r w:rsidR="009448AD"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)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Görme engelli öğrencilerin görsel materyallerden </w:t>
      </w:r>
      <w:r w:rsidR="0098294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yeterince yararlanamayacakları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98294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göz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önünde bulundurularak, </w:t>
      </w:r>
      <w:r w:rsidR="003D673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ilgili öğretim elemanı tarafından</w:t>
      </w:r>
      <w:r w:rsidR="003D6732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3D673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dersler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tanımlayıcı, betimleyici ve açıklayıcı sesli öğelerle</w:t>
      </w:r>
      <w:r w:rsidR="0098294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desteklenir.</w:t>
      </w:r>
    </w:p>
    <w:p w:rsidR="007C5628" w:rsidRPr="001B73F7" w:rsidRDefault="007C5628" w:rsidP="007C56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</w:pPr>
      <w:r w:rsidRPr="00001937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ğ)</w:t>
      </w:r>
      <w:r w:rsidRPr="001B73F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Öğrencinin talep etmesi ve Fakülte /Enstitü /Yüksekokul /Meslek Yüksekokulu Yönetim Kurulu onayı halinde </w:t>
      </w:r>
      <w:r w:rsidRPr="001B73F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Engelli öğrencilerin performansının en iyi şekilde değerlendirilebilmesi için, öğrencinin engel türüne ve engel düzeyine göre aynı bilgiyi ölçen eşdeğer başka sorular hazırlan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ır</w:t>
      </w:r>
      <w:r w:rsidRPr="001B73F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Pr="001B73F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Sınav yeri, sınav süresi, sınav formatı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değiştirilip uygun hale getirilir. </w:t>
      </w:r>
      <w:r w:rsidRPr="001B73F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Sınavda kullanılacak özel alfabe, bilgisayar, büyüteç gibi ek gereçler, okumaya ya da yazmaya yardımcı kişi ya da araçlar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sağlanabilir.</w:t>
      </w:r>
    </w:p>
    <w:p w:rsidR="009448AD" w:rsidRPr="009448AD" w:rsidRDefault="009448AD" w:rsidP="009448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Ders </w:t>
      </w:r>
      <w:r w:rsidR="00F564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Muafiyeti</w:t>
      </w:r>
    </w:p>
    <w:p w:rsidR="0049410F" w:rsidRDefault="009448AD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6-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(1) Engelli öğrencilerin özel durumlarından dolayı alternatif ders talebi ile başvurmaları halinde, ders seçmeli ise eşdeğer bir ders verilir. Dersin eşdeğeri yoksa ya da ders zorunlu bir ders ise, aynı d</w:t>
      </w:r>
      <w:r w:rsidR="003D6732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ers engelli öğrenciye göre uyarlanarak yürütülür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.   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 </w:t>
      </w:r>
      <w:r w:rsidR="003D6732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AC195B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</w:p>
    <w:p w:rsidR="0049410F" w:rsidRPr="009448AD" w:rsidRDefault="0049410F" w:rsidP="009448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9448AD" w:rsidRPr="00F06C9F" w:rsidRDefault="009448AD" w:rsidP="00F06C9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F06C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ÜÇÜNCÜ BÖLÜM</w:t>
      </w:r>
    </w:p>
    <w:p w:rsidR="009448AD" w:rsidRDefault="009448AD" w:rsidP="00F06C9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 w:rsidRPr="00F06C9F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Sınav Uygulamalarına İlişkin Usul ve Esaslar</w:t>
      </w:r>
    </w:p>
    <w:p w:rsidR="00F06C9F" w:rsidRPr="00F06C9F" w:rsidRDefault="00F06C9F" w:rsidP="00F06C9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</w:p>
    <w:p w:rsidR="009448AD" w:rsidRPr="009448AD" w:rsidRDefault="009448AD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Sınav Uygulamaları</w:t>
      </w:r>
      <w:r w:rsidR="004B6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                                                                                                       </w:t>
      </w:r>
      <w:r w:rsidR="004B639F" w:rsidRPr="004B639F">
        <w:rPr>
          <w:rFonts w:ascii="Times New Roman" w:eastAsia="Times New Roman" w:hAnsi="Times New Roman" w:cs="Times New Roman"/>
          <w:b/>
          <w:bCs/>
          <w:color w:val="FFFFFF" w:themeColor="background1"/>
          <w:bdr w:val="none" w:sz="0" w:space="0" w:color="auto" w:frame="1"/>
          <w:lang w:eastAsia="tr-TR"/>
        </w:rPr>
        <w:t xml:space="preserve"> .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MADDE 7-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(1) Sınav öncesinde, sırasında ve sonrasında engelli öğrencilerin özel durumlarına uymayan ve başarılarını olumsuz etkileyecek şartları ortadan kaldırmak, eğitim-öğretimde fırsat eşitliğini sağlamak için, destekleyici hizmetlerin gerçekleştirilmesine ilişkin sınav uygulamaları usul ve esasları aşağıda belirtildiği gibidir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               </w:t>
      </w:r>
      <w:r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: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a)</w:t>
      </w:r>
      <w:r w:rsidR="0032611A" w:rsidRPr="0032611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32611A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Engelli öğrenciler için sınav salonlarının erişilebilirliği ilgili akademik ve idari birimler tarafından sağlanır.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b)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Sınavla ilgili yapılacak duyuru ve ilanlarda, engelli öğrencilerin özel durumları göz önünde bulundurulur.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c)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İhtiyaç duyulması halinde, engelli öğrencilerin sınava yardımcı araç-gereçle (işitme cihazı, teleskopik gözlük, büyüteç vb</w:t>
      </w:r>
      <w:r w:rsidR="000E430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) ya</w:t>
      </w:r>
      <w:r w:rsidR="007E1C79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da tıbbi araç-gereçle (insülin pompası v</w:t>
      </w:r>
      <w:r w:rsidR="000E430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) girmesine</w:t>
      </w:r>
      <w:r w:rsidR="00182C3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ilgili öğretim elemanının </w:t>
      </w:r>
      <w:r w:rsidR="00182C3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lastRenderedPageBreak/>
        <w:t xml:space="preserve">bilgisi </w:t>
      </w:r>
      <w:proofErr w:type="gramStart"/>
      <w:r w:rsidR="00182C3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dahilinde</w:t>
      </w:r>
      <w:proofErr w:type="gramEnd"/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izin verilir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.                </w:t>
      </w:r>
      <w:r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.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ç)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İhtiyaç duyulması halinde yazılı sınavlarda engelli öğrenciye refakat edecek, </w:t>
      </w:r>
      <w:r w:rsidR="00F717A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ilgili dersin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terminolojisine </w:t>
      </w:r>
      <w:proofErr w:type="gramStart"/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hakim</w:t>
      </w:r>
      <w:proofErr w:type="gramEnd"/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bir öğretim elemanı, okuyucu-işaretleyici/yazıcı olarak görevlendirilir.</w:t>
      </w:r>
      <w:r w:rsidR="00F17836" w:rsidRPr="00F1783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17836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Sınavlarını</w:t>
      </w:r>
      <w:r w:rsidR="00F1783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gerekli durumlarda </w:t>
      </w:r>
      <w:r w:rsidR="00F17836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bilgisayar ortamında yazmaları sağlanır.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d)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Görme engelli öğrencilerin isteği doğrultusunda soru kitapçıkları kabartma (Braille) tarzında ya</w:t>
      </w:r>
      <w:r w:rsidR="00F53D5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da sesli olarak, </w:t>
      </w:r>
      <w:r w:rsidR="00F53D5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az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53D5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gören öğrenciler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için soru kitapçığı 16</w:t>
      </w:r>
      <w:r w:rsidR="00F53D57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ve daha büyük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puntolarda hazırlanır.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e)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İşitme engelli öğrencilerin sınavları eğer uygunsa çoktan seçmeli test şeklinde yapılır.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f)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B3072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Bedensel, zihinsel, duygusal</w:t>
      </w:r>
      <w:r w:rsidR="00F2208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-davranışsal</w:t>
      </w:r>
      <w:r w:rsidR="00B3072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 öğrenme güçlüğü, görme, işitme vb. herhangi bir engele sahip olduğu raporla belgelenmiş öğrenciler talep ettikleri takdirde,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B30726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başkaları tarafından engellenmeyecekleri ve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başkalarını engellemeyecekleri bir ortamda tek kişi olarak sınava girmeleri sağlanır.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g)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Okuyucu-işaretleyici/yazıcı veya büyük puntolu soru kâğıdı/kitapçığı ile sınava giren </w:t>
      </w:r>
      <w:r w:rsidR="00F2208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bedensel, zihinsel, duygusal-davranışsal, öğrenme güçlüğü, görme, işitme vb.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F2208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engeli olan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öğrenciler için sınav süresi öğrencinin durumuna göre belirlenir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.       </w:t>
      </w:r>
      <w:r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 xml:space="preserve"> 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</w:r>
      <w:r w:rsidRPr="009448AD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h)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İhtiyaç duyulması halinde engelli öğrencilerin sınav sırasında sınav görevlisi </w:t>
      </w:r>
      <w:r w:rsidR="004B639F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gözetiminde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</w:t>
      </w:r>
      <w:r w:rsidR="004B639F"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dinlenme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, tuvalet vb. ihtiyacını</w:t>
      </w:r>
      <w:r w:rsidR="006A0466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karşılamasına izin verilir.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                    </w:t>
      </w:r>
      <w:r w:rsidR="004B639F" w:rsidRPr="004B639F">
        <w:rPr>
          <w:rFonts w:ascii="Times New Roman" w:eastAsia="Times New Roman" w:hAnsi="Times New Roman" w:cs="Times New Roman"/>
          <w:color w:val="FFFFFF" w:themeColor="background1"/>
          <w:bdr w:val="none" w:sz="0" w:space="0" w:color="auto" w:frame="1"/>
          <w:lang w:eastAsia="tr-TR"/>
        </w:rPr>
        <w:t>.</w:t>
      </w:r>
      <w:r w:rsidR="004B639F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                           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br/>
        <w:t> </w:t>
      </w:r>
    </w:p>
    <w:p w:rsidR="009448AD" w:rsidRDefault="009448AD" w:rsidP="004B6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 w:rsidRPr="00F06C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>DÖRDÜNCÜ</w:t>
      </w:r>
      <w:r w:rsidR="004B6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 BÖLÜM </w:t>
      </w:r>
      <w:r w:rsidRPr="00F06C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br/>
      </w:r>
      <w:r w:rsidRPr="00F06C9F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Çeşitli ve Son Hükümler</w:t>
      </w:r>
    </w:p>
    <w:p w:rsidR="00F06C9F" w:rsidRPr="00F06C9F" w:rsidRDefault="00F06C9F" w:rsidP="004B63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9448AD" w:rsidRPr="009448AD" w:rsidRDefault="009448AD" w:rsidP="004B639F">
      <w:pPr>
        <w:spacing w:after="0" w:line="300" w:lineRule="atLeast"/>
        <w:jc w:val="both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Uyuşmazlık ve Hüküm Bulunmayan Haller </w:t>
      </w:r>
    </w:p>
    <w:p w:rsidR="0018114F" w:rsidRDefault="006A0466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MADDE 8-</w:t>
      </w:r>
      <w:r w:rsidR="009448AD" w:rsidRPr="003D6C4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 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(1) Bu Uygulama Esaslarında yer alan hükümler ile ilgili olarak engelli öğrenci, öğrencisi bulunduğu fakülte/yüksekokul/enstitü veya meslek yüksekokulu ile uyuşmazlık yaşarsa, ya da bu Uygulama Esaslarında tanımlanmamış bir engellilik durumu ve ihtiyacı ile karşılaşırsa, Engelli Öğrenci Birimi</w:t>
      </w:r>
      <w:r w:rsidR="00A56667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 Koordinatörlüğü’nü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n görüşü alınarak ilgili </w:t>
      </w:r>
      <w:r w:rsidR="00DD098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akademik </w:t>
      </w:r>
      <w:r w:rsidR="009448AD"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birim yönetim kurulu tarafından kar</w:t>
      </w:r>
      <w:r w:rsidR="00E33BE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ara bağlanır.</w:t>
      </w:r>
    </w:p>
    <w:p w:rsidR="0018114F" w:rsidRDefault="009448AD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Yürürlük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MADDE 9-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(1) Bu Uygulama Esasları hükümleri </w:t>
      </w:r>
      <w:r w:rsidR="004E436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 Üniversitesi Senatosu tarafından kabul edildiği tar</w:t>
      </w:r>
      <w:r w:rsidR="00E33BE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ihten itibaren yürürlüğe girer.</w:t>
      </w:r>
    </w:p>
    <w:p w:rsidR="009448AD" w:rsidRDefault="009448AD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</w:pP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Yürütme</w:t>
      </w:r>
      <w:r w:rsidRPr="009448A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br/>
      </w:r>
      <w:r w:rsidRPr="003D6C4D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tr-TR"/>
        </w:rPr>
        <w:t>MADDE 10-</w:t>
      </w:r>
      <w:r w:rsidRPr="003D6C4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> 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(1) Bu Uygulama Esasları hükümlerini </w:t>
      </w:r>
      <w:r w:rsidR="004E436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Pamukkale</w:t>
      </w:r>
      <w:r w:rsidRPr="009448A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  <w:t xml:space="preserve"> Üniversitesi Rektörü yürütür.</w:t>
      </w:r>
    </w:p>
    <w:p w:rsidR="00576BB9" w:rsidRDefault="00576BB9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</w:pPr>
    </w:p>
    <w:p w:rsidR="00576BB9" w:rsidRDefault="00576BB9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tr-TR"/>
        </w:rPr>
      </w:pPr>
    </w:p>
    <w:p w:rsidR="00576BB9" w:rsidRPr="00576BB9" w:rsidRDefault="002B50F3" w:rsidP="004B639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tr-TR"/>
        </w:rPr>
        <w:t xml:space="preserve">Üniversitemiz Senatosunun </w:t>
      </w:r>
      <w:bookmarkStart w:id="0" w:name="_GoBack"/>
      <w:bookmarkEnd w:id="0"/>
      <w:r w:rsidR="00576BB9" w:rsidRPr="00576BB9"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tr-TR"/>
        </w:rPr>
        <w:t xml:space="preserve">29/05/2017 tarihli ve 10/3 sayılı Senato Kararı ile kabul edilmiştir. </w:t>
      </w:r>
    </w:p>
    <w:p w:rsidR="000C2140" w:rsidRPr="003D6C4D" w:rsidRDefault="000C2140" w:rsidP="004B639F">
      <w:pPr>
        <w:jc w:val="both"/>
        <w:rPr>
          <w:rFonts w:ascii="Times New Roman" w:hAnsi="Times New Roman" w:cs="Times New Roman"/>
        </w:rPr>
      </w:pPr>
    </w:p>
    <w:sectPr w:rsidR="000C2140" w:rsidRPr="003D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AD"/>
    <w:rsid w:val="00001937"/>
    <w:rsid w:val="00077A1B"/>
    <w:rsid w:val="00094DBF"/>
    <w:rsid w:val="000C2140"/>
    <w:rsid w:val="000E01FD"/>
    <w:rsid w:val="000E4306"/>
    <w:rsid w:val="0012669F"/>
    <w:rsid w:val="001274ED"/>
    <w:rsid w:val="0016571C"/>
    <w:rsid w:val="001702CC"/>
    <w:rsid w:val="00172471"/>
    <w:rsid w:val="0018114F"/>
    <w:rsid w:val="00182C3D"/>
    <w:rsid w:val="0019003C"/>
    <w:rsid w:val="001A4902"/>
    <w:rsid w:val="001B73F7"/>
    <w:rsid w:val="001C3012"/>
    <w:rsid w:val="001E5E71"/>
    <w:rsid w:val="00206CFD"/>
    <w:rsid w:val="00282147"/>
    <w:rsid w:val="002A43BD"/>
    <w:rsid w:val="002B50F3"/>
    <w:rsid w:val="002D6423"/>
    <w:rsid w:val="002E2334"/>
    <w:rsid w:val="0031658C"/>
    <w:rsid w:val="003172FC"/>
    <w:rsid w:val="0032611A"/>
    <w:rsid w:val="00361C59"/>
    <w:rsid w:val="003835D5"/>
    <w:rsid w:val="003A6C2D"/>
    <w:rsid w:val="003C3853"/>
    <w:rsid w:val="003D6732"/>
    <w:rsid w:val="003D6C4D"/>
    <w:rsid w:val="004266D5"/>
    <w:rsid w:val="004820FD"/>
    <w:rsid w:val="0049410F"/>
    <w:rsid w:val="004A1F2C"/>
    <w:rsid w:val="004B639F"/>
    <w:rsid w:val="004E4363"/>
    <w:rsid w:val="00532B0C"/>
    <w:rsid w:val="00533B96"/>
    <w:rsid w:val="00537CA4"/>
    <w:rsid w:val="00546028"/>
    <w:rsid w:val="005503AA"/>
    <w:rsid w:val="005731F0"/>
    <w:rsid w:val="00576BB9"/>
    <w:rsid w:val="0058223C"/>
    <w:rsid w:val="00602C5C"/>
    <w:rsid w:val="00620329"/>
    <w:rsid w:val="00622981"/>
    <w:rsid w:val="00646B6A"/>
    <w:rsid w:val="0065589F"/>
    <w:rsid w:val="00687CE5"/>
    <w:rsid w:val="006A0466"/>
    <w:rsid w:val="006D428A"/>
    <w:rsid w:val="006E4268"/>
    <w:rsid w:val="00751872"/>
    <w:rsid w:val="00765E99"/>
    <w:rsid w:val="007A16FC"/>
    <w:rsid w:val="007A4945"/>
    <w:rsid w:val="007A6770"/>
    <w:rsid w:val="007C5628"/>
    <w:rsid w:val="007D35DF"/>
    <w:rsid w:val="007E1C79"/>
    <w:rsid w:val="00800695"/>
    <w:rsid w:val="00837BF6"/>
    <w:rsid w:val="008532E6"/>
    <w:rsid w:val="008572FD"/>
    <w:rsid w:val="00862153"/>
    <w:rsid w:val="008C05B1"/>
    <w:rsid w:val="008D3EB9"/>
    <w:rsid w:val="009448AD"/>
    <w:rsid w:val="009513EF"/>
    <w:rsid w:val="00963BB4"/>
    <w:rsid w:val="00982945"/>
    <w:rsid w:val="00A006E2"/>
    <w:rsid w:val="00A134A3"/>
    <w:rsid w:val="00A16C53"/>
    <w:rsid w:val="00A268FB"/>
    <w:rsid w:val="00A47A46"/>
    <w:rsid w:val="00A5085E"/>
    <w:rsid w:val="00A56667"/>
    <w:rsid w:val="00AB6A68"/>
    <w:rsid w:val="00AC195B"/>
    <w:rsid w:val="00AC196E"/>
    <w:rsid w:val="00AC4520"/>
    <w:rsid w:val="00AE40E0"/>
    <w:rsid w:val="00B30726"/>
    <w:rsid w:val="00B31958"/>
    <w:rsid w:val="00B32062"/>
    <w:rsid w:val="00BD2D9F"/>
    <w:rsid w:val="00C13273"/>
    <w:rsid w:val="00C61C7F"/>
    <w:rsid w:val="00C84BF4"/>
    <w:rsid w:val="00CA5D60"/>
    <w:rsid w:val="00CD0572"/>
    <w:rsid w:val="00CD0C3C"/>
    <w:rsid w:val="00CE42BA"/>
    <w:rsid w:val="00D16A20"/>
    <w:rsid w:val="00D32740"/>
    <w:rsid w:val="00D41536"/>
    <w:rsid w:val="00D814A2"/>
    <w:rsid w:val="00DA22AB"/>
    <w:rsid w:val="00DD098E"/>
    <w:rsid w:val="00DD2AB3"/>
    <w:rsid w:val="00E06C25"/>
    <w:rsid w:val="00E17D4C"/>
    <w:rsid w:val="00E3197E"/>
    <w:rsid w:val="00E33BE4"/>
    <w:rsid w:val="00EA4810"/>
    <w:rsid w:val="00ED6CC7"/>
    <w:rsid w:val="00EF17FA"/>
    <w:rsid w:val="00EF4490"/>
    <w:rsid w:val="00EF4D67"/>
    <w:rsid w:val="00F06C9F"/>
    <w:rsid w:val="00F07662"/>
    <w:rsid w:val="00F12DCC"/>
    <w:rsid w:val="00F1637F"/>
    <w:rsid w:val="00F17836"/>
    <w:rsid w:val="00F22080"/>
    <w:rsid w:val="00F51875"/>
    <w:rsid w:val="00F53D57"/>
    <w:rsid w:val="00F5642F"/>
    <w:rsid w:val="00F717A6"/>
    <w:rsid w:val="00FA38B1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316D"/>
  <w15:docId w15:val="{2F2996E4-8DF5-4D79-8F6D-F061AA7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48AD"/>
    <w:rPr>
      <w:b/>
      <w:bCs/>
    </w:rPr>
  </w:style>
  <w:style w:type="character" w:customStyle="1" w:styleId="apple-converted-space">
    <w:name w:val="apple-converted-space"/>
    <w:basedOn w:val="VarsaylanParagrafYazTipi"/>
    <w:rsid w:val="009448AD"/>
  </w:style>
  <w:style w:type="paragraph" w:styleId="BalonMetni">
    <w:name w:val="Balloon Text"/>
    <w:basedOn w:val="Normal"/>
    <w:link w:val="BalonMetniChar"/>
    <w:uiPriority w:val="99"/>
    <w:semiHidden/>
    <w:unhideWhenUsed/>
    <w:rsid w:val="00F5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Windows Kullanıcısı</cp:lastModifiedBy>
  <cp:revision>5</cp:revision>
  <cp:lastPrinted>2017-05-05T07:04:00Z</cp:lastPrinted>
  <dcterms:created xsi:type="dcterms:W3CDTF">2017-05-31T12:35:00Z</dcterms:created>
  <dcterms:modified xsi:type="dcterms:W3CDTF">2017-06-01T08:15:00Z</dcterms:modified>
</cp:coreProperties>
</file>