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DD5AA4" w14:textId="77777777" w:rsidR="0018193B" w:rsidRDefault="0018193B" w:rsidP="001F3CC7">
      <w:pPr>
        <w:spacing w:before="240" w:line="240" w:lineRule="auto"/>
        <w:ind w:left="284"/>
        <w:jc w:val="center"/>
        <w:rPr>
          <w:rFonts w:ascii="Times New Roman" w:hAnsi="Times New Roman" w:cs="Times New Roman"/>
          <w:b/>
          <w:sz w:val="24"/>
          <w:szCs w:val="24"/>
        </w:rPr>
      </w:pPr>
      <w:r>
        <w:rPr>
          <w:rFonts w:ascii="Times New Roman" w:hAnsi="Times New Roman" w:cs="Times New Roman"/>
          <w:b/>
          <w:sz w:val="24"/>
          <w:szCs w:val="24"/>
        </w:rPr>
        <w:t xml:space="preserve">PAMUKKALE ÜNİVERSİTESİ DİŞ HEKİMLİĞİ FAKÜLTESİ </w:t>
      </w:r>
      <w:r>
        <w:rPr>
          <w:rFonts w:ascii="Times New Roman" w:hAnsi="Times New Roman" w:cs="Times New Roman"/>
          <w:b/>
          <w:sz w:val="24"/>
          <w:szCs w:val="24"/>
        </w:rPr>
        <w:br/>
        <w:t>EĞİTİM-ÖĞRETİM VE SINAV YÖNETMELİĞİ UYGULAMA ESASLARI YÖNERGESİ</w:t>
      </w:r>
    </w:p>
    <w:p w14:paraId="61EB2B2E" w14:textId="77777777" w:rsidR="0018193B" w:rsidRDefault="0018193B" w:rsidP="001F3CC7">
      <w:pPr>
        <w:spacing w:before="240" w:line="240" w:lineRule="auto"/>
        <w:ind w:left="284"/>
        <w:jc w:val="center"/>
        <w:rPr>
          <w:rFonts w:ascii="Times New Roman" w:hAnsi="Times New Roman" w:cs="Times New Roman"/>
          <w:b/>
          <w:sz w:val="24"/>
          <w:szCs w:val="24"/>
        </w:rPr>
      </w:pPr>
      <w:r>
        <w:rPr>
          <w:rFonts w:ascii="Times New Roman" w:hAnsi="Times New Roman" w:cs="Times New Roman"/>
          <w:b/>
          <w:sz w:val="24"/>
          <w:szCs w:val="24"/>
        </w:rPr>
        <w:t>BİRİNCİ BÖLÜM</w:t>
      </w:r>
    </w:p>
    <w:p w14:paraId="15E4693E" w14:textId="77777777" w:rsidR="0018193B" w:rsidRDefault="0018193B" w:rsidP="001F3CC7">
      <w:pPr>
        <w:spacing w:before="240" w:line="240" w:lineRule="auto"/>
        <w:ind w:left="284"/>
        <w:jc w:val="center"/>
        <w:rPr>
          <w:rFonts w:ascii="Times New Roman" w:hAnsi="Times New Roman" w:cs="Times New Roman"/>
          <w:b/>
          <w:sz w:val="24"/>
          <w:szCs w:val="24"/>
        </w:rPr>
      </w:pPr>
      <w:r>
        <w:rPr>
          <w:rFonts w:ascii="Times New Roman" w:hAnsi="Times New Roman" w:cs="Times New Roman"/>
          <w:b/>
          <w:sz w:val="24"/>
          <w:szCs w:val="24"/>
        </w:rPr>
        <w:t>Genel Esaslar</w:t>
      </w:r>
    </w:p>
    <w:p w14:paraId="76A627B7" w14:textId="77777777" w:rsidR="0018193B" w:rsidRDefault="0018193B" w:rsidP="001F3CC7">
      <w:pPr>
        <w:spacing w:before="240" w:line="240" w:lineRule="auto"/>
        <w:ind w:left="284"/>
        <w:jc w:val="both"/>
        <w:rPr>
          <w:rFonts w:ascii="Times New Roman" w:hAnsi="Times New Roman" w:cs="Times New Roman"/>
          <w:b/>
          <w:sz w:val="24"/>
          <w:szCs w:val="24"/>
        </w:rPr>
      </w:pPr>
      <w:r>
        <w:rPr>
          <w:rFonts w:ascii="Times New Roman" w:hAnsi="Times New Roman" w:cs="Times New Roman"/>
          <w:b/>
          <w:sz w:val="24"/>
          <w:szCs w:val="24"/>
        </w:rPr>
        <w:t>Amaç ve Kapsam</w:t>
      </w:r>
    </w:p>
    <w:p w14:paraId="5F4EA086" w14:textId="77777777" w:rsidR="0018193B" w:rsidRDefault="0018193B" w:rsidP="001F3CC7">
      <w:pPr>
        <w:spacing w:before="240" w:line="240" w:lineRule="auto"/>
        <w:ind w:left="284"/>
        <w:jc w:val="both"/>
        <w:rPr>
          <w:rFonts w:ascii="Times New Roman" w:hAnsi="Times New Roman" w:cs="Times New Roman"/>
          <w:sz w:val="24"/>
          <w:szCs w:val="24"/>
        </w:rPr>
      </w:pPr>
      <w:r>
        <w:rPr>
          <w:rFonts w:ascii="Times New Roman" w:hAnsi="Times New Roman" w:cs="Times New Roman"/>
          <w:b/>
          <w:sz w:val="24"/>
          <w:szCs w:val="24"/>
        </w:rPr>
        <w:t xml:space="preserve">MADDE 1 </w:t>
      </w: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(1)</w:t>
      </w:r>
      <w:r>
        <w:rPr>
          <w:rFonts w:ascii="Times New Roman" w:hAnsi="Times New Roman" w:cs="Times New Roman"/>
          <w:b/>
          <w:sz w:val="24"/>
          <w:szCs w:val="24"/>
        </w:rPr>
        <w:t xml:space="preserve"> </w:t>
      </w:r>
      <w:r>
        <w:rPr>
          <w:rFonts w:ascii="Times New Roman" w:hAnsi="Times New Roman" w:cs="Times New Roman"/>
          <w:sz w:val="24"/>
          <w:szCs w:val="24"/>
        </w:rPr>
        <w:t>Bu yönergenin amacı, Pamukkale Üniversitesi Diş Hekimliği Fakültesi eğitim-öğretim programlarında öğrenim görmekte olan lisans öğrencilerinin eğitim-öğretim ve sınavlarında uygulanacak genel esasları düzenlemektir.</w:t>
      </w:r>
    </w:p>
    <w:p w14:paraId="6671170F" w14:textId="77777777" w:rsidR="0018193B" w:rsidRDefault="0018193B" w:rsidP="001F3CC7">
      <w:pPr>
        <w:spacing w:before="240" w:line="240" w:lineRule="auto"/>
        <w:ind w:left="284"/>
        <w:jc w:val="both"/>
        <w:rPr>
          <w:rFonts w:ascii="Times New Roman" w:hAnsi="Times New Roman" w:cs="Times New Roman"/>
          <w:b/>
          <w:sz w:val="24"/>
          <w:szCs w:val="24"/>
        </w:rPr>
      </w:pPr>
      <w:r>
        <w:rPr>
          <w:rFonts w:ascii="Times New Roman" w:hAnsi="Times New Roman" w:cs="Times New Roman"/>
          <w:b/>
          <w:sz w:val="24"/>
          <w:szCs w:val="24"/>
        </w:rPr>
        <w:t>Dayanak</w:t>
      </w:r>
    </w:p>
    <w:p w14:paraId="1B8E873F" w14:textId="77777777" w:rsidR="0018193B" w:rsidRDefault="0018193B" w:rsidP="001F3CC7">
      <w:pPr>
        <w:spacing w:before="240" w:line="240" w:lineRule="auto"/>
        <w:ind w:left="284"/>
        <w:jc w:val="both"/>
        <w:rPr>
          <w:rFonts w:ascii="Times New Roman" w:hAnsi="Times New Roman" w:cs="Times New Roman"/>
          <w:sz w:val="24"/>
          <w:szCs w:val="24"/>
        </w:rPr>
      </w:pPr>
      <w:r>
        <w:rPr>
          <w:rFonts w:ascii="Times New Roman" w:hAnsi="Times New Roman" w:cs="Times New Roman"/>
          <w:b/>
          <w:sz w:val="24"/>
          <w:szCs w:val="24"/>
        </w:rPr>
        <w:t xml:space="preserve">MADDE 2 </w:t>
      </w:r>
      <w:r>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(1) Bu yönerge 2547 sayılı Yükseköğretim Kanunu ve </w:t>
      </w:r>
      <w:proofErr w:type="gramStart"/>
      <w:r>
        <w:rPr>
          <w:rFonts w:ascii="Times New Roman" w:hAnsi="Times New Roman" w:cs="Times New Roman"/>
          <w:sz w:val="24"/>
          <w:szCs w:val="24"/>
        </w:rPr>
        <w:t>02/09/2019</w:t>
      </w:r>
      <w:proofErr w:type="gramEnd"/>
      <w:r>
        <w:rPr>
          <w:rFonts w:ascii="Times New Roman" w:hAnsi="Times New Roman" w:cs="Times New Roman"/>
          <w:sz w:val="24"/>
          <w:szCs w:val="24"/>
        </w:rPr>
        <w:t xml:space="preserve"> tarih ve 30876 sayılı Resmi </w:t>
      </w:r>
      <w:proofErr w:type="spellStart"/>
      <w:r>
        <w:rPr>
          <w:rFonts w:ascii="Times New Roman" w:hAnsi="Times New Roman" w:cs="Times New Roman"/>
          <w:sz w:val="24"/>
          <w:szCs w:val="24"/>
        </w:rPr>
        <w:t>Gazete’de</w:t>
      </w:r>
      <w:proofErr w:type="spellEnd"/>
      <w:r>
        <w:rPr>
          <w:rFonts w:ascii="Times New Roman" w:hAnsi="Times New Roman" w:cs="Times New Roman"/>
          <w:sz w:val="24"/>
          <w:szCs w:val="24"/>
        </w:rPr>
        <w:t xml:space="preserve"> yayımlanan Pamukkale Üniversitesi Diş Hekimliği Fakültesi Eğitim-Öğretim ve Sınav Yönetmeliği hükümlerine dayanılarak hazırlanmıştır.</w:t>
      </w:r>
    </w:p>
    <w:p w14:paraId="45E74BD6" w14:textId="77777777" w:rsidR="0018193B" w:rsidRDefault="0018193B" w:rsidP="001F3CC7">
      <w:pPr>
        <w:spacing w:before="240" w:line="240" w:lineRule="auto"/>
        <w:ind w:left="284"/>
        <w:jc w:val="both"/>
        <w:rPr>
          <w:rFonts w:ascii="Times New Roman" w:hAnsi="Times New Roman" w:cs="Times New Roman"/>
          <w:sz w:val="24"/>
          <w:szCs w:val="24"/>
        </w:rPr>
      </w:pPr>
      <w:r>
        <w:rPr>
          <w:rFonts w:ascii="Times New Roman" w:hAnsi="Times New Roman" w:cs="Times New Roman"/>
          <w:sz w:val="24"/>
          <w:szCs w:val="24"/>
        </w:rPr>
        <w:t>(2) 2547 Sayılı Yükseköğretim Kanunu uyarınca üniversitelerin üst kuruluşları olan, Yükseköğretim Kurulu’nun ve Üniversitelerarası Kurulun alacağı kararlar, yönerge değişikliğini gerektirmeden, düzenlendiği tarihten itibaren geçerli olmak üzere yürürlüğe girer ve uygulanır.</w:t>
      </w:r>
    </w:p>
    <w:p w14:paraId="55552350" w14:textId="77777777" w:rsidR="0018193B" w:rsidRDefault="0018193B" w:rsidP="001F3CC7">
      <w:pPr>
        <w:spacing w:before="240" w:line="240" w:lineRule="auto"/>
        <w:ind w:left="284"/>
        <w:jc w:val="both"/>
        <w:rPr>
          <w:rFonts w:ascii="Times New Roman" w:hAnsi="Times New Roman" w:cs="Times New Roman"/>
          <w:b/>
          <w:sz w:val="24"/>
          <w:szCs w:val="24"/>
        </w:rPr>
      </w:pPr>
      <w:r>
        <w:rPr>
          <w:rFonts w:ascii="Times New Roman" w:hAnsi="Times New Roman" w:cs="Times New Roman"/>
          <w:b/>
          <w:sz w:val="24"/>
          <w:szCs w:val="24"/>
        </w:rPr>
        <w:t>Tanımlar</w:t>
      </w:r>
    </w:p>
    <w:p w14:paraId="3E389459" w14:textId="77777777" w:rsidR="0018193B" w:rsidRDefault="0018193B" w:rsidP="001F3CC7">
      <w:pPr>
        <w:spacing w:before="240" w:line="240" w:lineRule="auto"/>
        <w:ind w:left="284"/>
        <w:jc w:val="both"/>
        <w:rPr>
          <w:rFonts w:ascii="Times New Roman" w:hAnsi="Times New Roman" w:cs="Times New Roman"/>
          <w:sz w:val="24"/>
          <w:szCs w:val="24"/>
        </w:rPr>
      </w:pPr>
      <w:r>
        <w:rPr>
          <w:rFonts w:ascii="Times New Roman" w:hAnsi="Times New Roman" w:cs="Times New Roman"/>
          <w:b/>
          <w:sz w:val="24"/>
          <w:szCs w:val="24"/>
        </w:rPr>
        <w:t>MADDE 3</w:t>
      </w:r>
      <w:r>
        <w:rPr>
          <w:rFonts w:ascii="Times New Roman" w:hAnsi="Times New Roman" w:cs="Times New Roman"/>
          <w:sz w:val="24"/>
          <w:szCs w:val="24"/>
        </w:rPr>
        <w:t xml:space="preserve"> – (1) Bu yönergede geçen:</w:t>
      </w:r>
    </w:p>
    <w:p w14:paraId="1B9FDD78" w14:textId="77777777" w:rsidR="0018193B" w:rsidRDefault="0018193B" w:rsidP="001F3CC7">
      <w:pPr>
        <w:spacing w:before="240" w:line="240" w:lineRule="auto"/>
        <w:ind w:left="284"/>
        <w:jc w:val="both"/>
        <w:rPr>
          <w:rFonts w:ascii="Times New Roman" w:hAnsi="Times New Roman" w:cs="Times New Roman"/>
          <w:sz w:val="24"/>
          <w:szCs w:val="24"/>
        </w:rPr>
      </w:pPr>
      <w:r>
        <w:rPr>
          <w:rFonts w:ascii="Times New Roman" w:hAnsi="Times New Roman" w:cs="Times New Roman"/>
          <w:sz w:val="24"/>
          <w:szCs w:val="24"/>
        </w:rPr>
        <w:t>a) Akademik takvim: Eğitim-öğretim yılının başlama ve bitiş tarihleri ile sınav tarihleri gibi önemli tarihleri içeren takvimi,</w:t>
      </w:r>
    </w:p>
    <w:p w14:paraId="5F0014D7" w14:textId="77777777" w:rsidR="0018193B" w:rsidRDefault="0018193B" w:rsidP="001F3CC7">
      <w:pPr>
        <w:spacing w:before="240" w:line="24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b) Avrupa Kredi Transfer Sistemi (AKTS): Bir dersin haftalık teorik ve/veya uygulama ders saati ile öğrencinin ders dışı faaliyetlerinden oluşan iş yüküne göre tanımlanan ölçü birimini,</w:t>
      </w:r>
    </w:p>
    <w:p w14:paraId="212C6A8D" w14:textId="77777777" w:rsidR="0018193B" w:rsidRDefault="0018193B" w:rsidP="001F3CC7">
      <w:pPr>
        <w:spacing w:before="240" w:line="240" w:lineRule="auto"/>
        <w:ind w:left="284"/>
        <w:jc w:val="both"/>
        <w:rPr>
          <w:rFonts w:ascii="Times New Roman" w:hAnsi="Times New Roman" w:cs="Times New Roman"/>
          <w:sz w:val="24"/>
          <w:szCs w:val="24"/>
        </w:rPr>
      </w:pPr>
      <w:r>
        <w:rPr>
          <w:rFonts w:ascii="Times New Roman" w:hAnsi="Times New Roman" w:cs="Times New Roman"/>
          <w:sz w:val="24"/>
          <w:szCs w:val="24"/>
        </w:rPr>
        <w:t>c) Bağıl değerlendirme sistemi: Öğrencinin bir dersteki başarısının aynı derse kayıtlı öğrencilerin başarı düzeylerine göre değerlendirildiği sistemi,</w:t>
      </w:r>
    </w:p>
    <w:p w14:paraId="40007306" w14:textId="77777777" w:rsidR="0018193B" w:rsidRDefault="0018193B" w:rsidP="001F3CC7">
      <w:pPr>
        <w:spacing w:before="24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ç) Başarı notu katsayısı: Harfli başarı notunun 0,00 ile 4,00 </w:t>
      </w:r>
      <w:proofErr w:type="gramStart"/>
      <w:r>
        <w:rPr>
          <w:rFonts w:ascii="Times New Roman" w:hAnsi="Times New Roman" w:cs="Times New Roman"/>
          <w:sz w:val="24"/>
          <w:szCs w:val="24"/>
        </w:rPr>
        <w:t>aralığındaki</w:t>
      </w:r>
      <w:proofErr w:type="gramEnd"/>
      <w:r>
        <w:rPr>
          <w:rFonts w:ascii="Times New Roman" w:hAnsi="Times New Roman" w:cs="Times New Roman"/>
          <w:sz w:val="24"/>
          <w:szCs w:val="24"/>
        </w:rPr>
        <w:t xml:space="preserve"> karşılığını,</w:t>
      </w:r>
    </w:p>
    <w:p w14:paraId="6C4971D0" w14:textId="77777777" w:rsidR="0018193B" w:rsidRDefault="0018193B" w:rsidP="001F3CC7">
      <w:pPr>
        <w:spacing w:before="240" w:line="240" w:lineRule="auto"/>
        <w:ind w:left="284"/>
        <w:jc w:val="both"/>
        <w:rPr>
          <w:rFonts w:ascii="Times New Roman" w:hAnsi="Times New Roman" w:cs="Times New Roman"/>
          <w:sz w:val="24"/>
          <w:szCs w:val="24"/>
        </w:rPr>
      </w:pPr>
      <w:r>
        <w:rPr>
          <w:rFonts w:ascii="Times New Roman" w:hAnsi="Times New Roman" w:cs="Times New Roman"/>
          <w:sz w:val="24"/>
          <w:szCs w:val="24"/>
        </w:rPr>
        <w:t>d) Başarı puanı: Öğrencinin yıl içi çalışmalarından aldığı notlar ve yarıyıl/yıl sonu-bütünleme sınav notu değerlendirilerek belirlenen puanı,</w:t>
      </w:r>
    </w:p>
    <w:p w14:paraId="58A02116" w14:textId="77777777" w:rsidR="0018193B" w:rsidRDefault="0018193B" w:rsidP="001F3CC7">
      <w:pPr>
        <w:spacing w:before="240" w:line="240" w:lineRule="auto"/>
        <w:ind w:left="284"/>
        <w:jc w:val="both"/>
        <w:rPr>
          <w:rFonts w:ascii="Times New Roman" w:hAnsi="Times New Roman" w:cs="Times New Roman"/>
          <w:sz w:val="24"/>
          <w:szCs w:val="24"/>
        </w:rPr>
      </w:pPr>
      <w:r>
        <w:rPr>
          <w:rFonts w:ascii="Times New Roman" w:hAnsi="Times New Roman" w:cs="Times New Roman"/>
          <w:sz w:val="24"/>
          <w:szCs w:val="24"/>
        </w:rPr>
        <w:t>e) Dekan: Pamukkale Üniversitesi Diş Hekimliği Fakültesi Dekanını,</w:t>
      </w:r>
    </w:p>
    <w:p w14:paraId="122231D2" w14:textId="77777777" w:rsidR="0018193B" w:rsidRDefault="0018193B" w:rsidP="001F3CC7">
      <w:pPr>
        <w:spacing w:before="240" w:line="240" w:lineRule="auto"/>
        <w:ind w:left="284"/>
        <w:jc w:val="both"/>
        <w:rPr>
          <w:rFonts w:ascii="Times New Roman" w:hAnsi="Times New Roman" w:cs="Times New Roman"/>
          <w:sz w:val="24"/>
          <w:szCs w:val="24"/>
        </w:rPr>
      </w:pPr>
      <w:r>
        <w:rPr>
          <w:rFonts w:ascii="Times New Roman" w:hAnsi="Times New Roman" w:cs="Times New Roman"/>
          <w:sz w:val="24"/>
          <w:szCs w:val="24"/>
        </w:rPr>
        <w:t>f) Dekanlık: Pamukkale Üniversitesi Diş Hekimliği Fakültesi Dekanlığını,</w:t>
      </w:r>
    </w:p>
    <w:p w14:paraId="44DDFD30" w14:textId="77777777" w:rsidR="0018193B" w:rsidRDefault="0018193B" w:rsidP="001F3CC7">
      <w:pPr>
        <w:spacing w:before="240" w:line="240" w:lineRule="auto"/>
        <w:ind w:left="284"/>
        <w:jc w:val="both"/>
        <w:rPr>
          <w:rFonts w:ascii="Times New Roman" w:hAnsi="Times New Roman" w:cs="Times New Roman"/>
          <w:sz w:val="24"/>
          <w:szCs w:val="24"/>
        </w:rPr>
      </w:pPr>
      <w:r>
        <w:rPr>
          <w:rFonts w:ascii="Times New Roman" w:hAnsi="Times New Roman" w:cs="Times New Roman"/>
          <w:sz w:val="24"/>
          <w:szCs w:val="24"/>
        </w:rPr>
        <w:t>g) Ekle-sil-onayla: Öğrencilerin almak istediği dersleri son defa kontrol etme, düzeltme ve onaylama işlemini,</w:t>
      </w:r>
    </w:p>
    <w:p w14:paraId="1346E13F" w14:textId="77777777" w:rsidR="0018193B" w:rsidRDefault="0018193B" w:rsidP="001F3CC7">
      <w:pPr>
        <w:spacing w:before="240" w:line="240" w:lineRule="auto"/>
        <w:ind w:left="284"/>
        <w:jc w:val="both"/>
        <w:rPr>
          <w:rFonts w:ascii="Times New Roman" w:hAnsi="Times New Roman" w:cs="Times New Roman"/>
          <w:sz w:val="24"/>
          <w:szCs w:val="24"/>
        </w:rPr>
      </w:pPr>
      <w:r>
        <w:rPr>
          <w:rFonts w:ascii="Times New Roman" w:hAnsi="Times New Roman" w:cs="Times New Roman"/>
          <w:sz w:val="24"/>
          <w:szCs w:val="24"/>
        </w:rPr>
        <w:t>ğ) Fakülte Kurulu: Pamukkale Üniversitesi Diş Hekimliği Fakültesi Kurulunu,</w:t>
      </w:r>
    </w:p>
    <w:p w14:paraId="213BFA51" w14:textId="77777777" w:rsidR="0018193B" w:rsidRDefault="0018193B" w:rsidP="001F3CC7">
      <w:pPr>
        <w:spacing w:before="240" w:line="240" w:lineRule="auto"/>
        <w:ind w:left="284"/>
        <w:jc w:val="both"/>
        <w:rPr>
          <w:rFonts w:ascii="Times New Roman" w:hAnsi="Times New Roman" w:cs="Times New Roman"/>
          <w:sz w:val="24"/>
          <w:szCs w:val="24"/>
        </w:rPr>
      </w:pPr>
      <w:r>
        <w:rPr>
          <w:rFonts w:ascii="Times New Roman" w:hAnsi="Times New Roman" w:cs="Times New Roman"/>
          <w:sz w:val="24"/>
          <w:szCs w:val="24"/>
        </w:rPr>
        <w:t>h) Fakülte Yönetim Kurulu: Pamukkale Üniversitesi Diş Hekimliği Fakültesi Yönetim Kurulunu,</w:t>
      </w:r>
    </w:p>
    <w:p w14:paraId="14FEB365" w14:textId="77777777" w:rsidR="0018193B" w:rsidRDefault="0018193B" w:rsidP="001F3CC7">
      <w:pPr>
        <w:spacing w:before="240" w:line="240" w:lineRule="auto"/>
        <w:ind w:left="284"/>
        <w:jc w:val="both"/>
        <w:rPr>
          <w:rFonts w:ascii="Times New Roman" w:hAnsi="Times New Roman" w:cs="Times New Roman"/>
          <w:sz w:val="24"/>
          <w:szCs w:val="24"/>
        </w:rPr>
      </w:pPr>
      <w:r>
        <w:rPr>
          <w:rFonts w:ascii="Times New Roman" w:hAnsi="Times New Roman" w:cs="Times New Roman"/>
          <w:sz w:val="24"/>
          <w:szCs w:val="24"/>
        </w:rPr>
        <w:lastRenderedPageBreak/>
        <w:t>ı) Harfli başarı notu: Başarı notunun değerlendirme yöntemlerinden birine göre elde edilen harfli gösterim şeklini,</w:t>
      </w:r>
    </w:p>
    <w:p w14:paraId="0A34E57D" w14:textId="77777777" w:rsidR="0018193B" w:rsidRDefault="0018193B" w:rsidP="001F3CC7">
      <w:pPr>
        <w:spacing w:before="240" w:line="240" w:lineRule="auto"/>
        <w:ind w:left="284"/>
        <w:jc w:val="both"/>
        <w:rPr>
          <w:rFonts w:ascii="Times New Roman" w:hAnsi="Times New Roman" w:cs="Times New Roman"/>
          <w:sz w:val="24"/>
          <w:szCs w:val="24"/>
        </w:rPr>
      </w:pPr>
      <w:r>
        <w:rPr>
          <w:rFonts w:ascii="Times New Roman" w:hAnsi="Times New Roman" w:cs="Times New Roman"/>
          <w:sz w:val="24"/>
          <w:szCs w:val="24"/>
        </w:rPr>
        <w:t>i) Klinik Öncesi Uygulama: Dekanlık ve/veya anabilim dalı başkanlığı tarafından belirlenen bir sürede, anabilim dalı tarafından verilen uygulamalı dersleri ve klinik öncesi laboratuvar çalışmalarını içeren uygulamaları,</w:t>
      </w:r>
    </w:p>
    <w:p w14:paraId="2A549DF0" w14:textId="77777777" w:rsidR="0018193B" w:rsidRDefault="0018193B" w:rsidP="001F3CC7">
      <w:pPr>
        <w:spacing w:before="240" w:line="240" w:lineRule="auto"/>
        <w:ind w:left="284"/>
        <w:jc w:val="both"/>
        <w:rPr>
          <w:rFonts w:ascii="Times New Roman" w:hAnsi="Times New Roman" w:cs="Times New Roman"/>
          <w:sz w:val="24"/>
          <w:szCs w:val="24"/>
        </w:rPr>
      </w:pPr>
      <w:r>
        <w:rPr>
          <w:rFonts w:ascii="Times New Roman" w:hAnsi="Times New Roman" w:cs="Times New Roman"/>
          <w:sz w:val="24"/>
          <w:szCs w:val="24"/>
        </w:rPr>
        <w:t>j) Klinik Uygulama: Dekanlık ve/veya anabilim dalı başkanlığı tarafından belirlenen bir sürede, anabilim dalı tarafından verilen klinik gözlem, klinik çalışmalar, uygulamalı ders ve seminer çalışmalarını içeren uygulamaları,</w:t>
      </w:r>
    </w:p>
    <w:p w14:paraId="0B3BDC81" w14:textId="77777777" w:rsidR="0018193B" w:rsidRDefault="0018193B" w:rsidP="001F3CC7">
      <w:pPr>
        <w:spacing w:before="240" w:line="240" w:lineRule="auto"/>
        <w:ind w:left="284"/>
        <w:jc w:val="both"/>
        <w:rPr>
          <w:rFonts w:ascii="Times New Roman" w:hAnsi="Times New Roman" w:cs="Times New Roman"/>
          <w:sz w:val="24"/>
          <w:szCs w:val="24"/>
        </w:rPr>
      </w:pPr>
      <w:r>
        <w:rPr>
          <w:rFonts w:ascii="Times New Roman" w:hAnsi="Times New Roman" w:cs="Times New Roman"/>
          <w:sz w:val="24"/>
          <w:szCs w:val="24"/>
        </w:rPr>
        <w:t>k) Lisans Eğitimi Koordinasyon Kurulu: Eğitimden sorumlu dekan yardımcısı ve Dekan tarafından her sınıf için belirlenen sınıf koordinatörlerinden oluşan, lisans eğitim-öğretim işleri ile ilgilenen altı öğretim elemanından oluşan komisyonu,</w:t>
      </w:r>
    </w:p>
    <w:p w14:paraId="1286EBF3" w14:textId="77777777" w:rsidR="0018193B" w:rsidRDefault="0018193B" w:rsidP="001F3CC7">
      <w:pPr>
        <w:spacing w:before="240" w:line="240" w:lineRule="auto"/>
        <w:ind w:left="284"/>
        <w:jc w:val="both"/>
        <w:rPr>
          <w:rFonts w:ascii="Times New Roman" w:hAnsi="Times New Roman" w:cs="Times New Roman"/>
          <w:sz w:val="24"/>
          <w:szCs w:val="24"/>
        </w:rPr>
      </w:pPr>
      <w:r>
        <w:rPr>
          <w:rFonts w:ascii="Times New Roman" w:hAnsi="Times New Roman" w:cs="Times New Roman"/>
          <w:sz w:val="24"/>
          <w:szCs w:val="24"/>
        </w:rPr>
        <w:t>l) Mutlak değerlendirme sistemi: Öğrencinin bir dersteki başarı notunun bu Yönergedeki Tablo 1 ve Tablo 3’teki ölçütlere göre değerlendirilerek başarısının değerlendirildiği sistemi,</w:t>
      </w:r>
    </w:p>
    <w:p w14:paraId="5D168DC3" w14:textId="77777777" w:rsidR="0018193B" w:rsidRDefault="0018193B" w:rsidP="001F3CC7">
      <w:pPr>
        <w:spacing w:before="240" w:line="240" w:lineRule="auto"/>
        <w:ind w:left="284"/>
        <w:jc w:val="both"/>
        <w:rPr>
          <w:rFonts w:ascii="Times New Roman" w:hAnsi="Times New Roman" w:cs="Times New Roman"/>
          <w:sz w:val="24"/>
          <w:szCs w:val="24"/>
        </w:rPr>
      </w:pPr>
      <w:r>
        <w:rPr>
          <w:rFonts w:ascii="Times New Roman" w:hAnsi="Times New Roman" w:cs="Times New Roman"/>
          <w:sz w:val="24"/>
          <w:szCs w:val="24"/>
        </w:rPr>
        <w:t>m) Ortak Zorunlu Dersler: 2547 sayılı Kanunun 5 inci maddesinde belirtilen Atatürk İlkeleri ve İnkılap Tarihi, Türk Dili ve Yabancı Dil derslerini,</w:t>
      </w:r>
    </w:p>
    <w:p w14:paraId="45494C6E" w14:textId="77777777" w:rsidR="0018193B" w:rsidRDefault="0018193B" w:rsidP="001F3CC7">
      <w:pPr>
        <w:spacing w:before="240" w:line="240" w:lineRule="auto"/>
        <w:ind w:left="284"/>
        <w:jc w:val="both"/>
        <w:rPr>
          <w:rFonts w:ascii="Times New Roman" w:hAnsi="Times New Roman" w:cs="Times New Roman"/>
          <w:sz w:val="24"/>
          <w:szCs w:val="24"/>
        </w:rPr>
      </w:pPr>
      <w:r>
        <w:rPr>
          <w:rFonts w:ascii="Times New Roman" w:hAnsi="Times New Roman" w:cs="Times New Roman"/>
          <w:sz w:val="24"/>
          <w:szCs w:val="24"/>
        </w:rPr>
        <w:t>n) Rektör: Pamukkale Üniversitesi Rektörünü,</w:t>
      </w:r>
    </w:p>
    <w:p w14:paraId="2805E297" w14:textId="77777777" w:rsidR="0018193B" w:rsidRDefault="0018193B" w:rsidP="001F3CC7">
      <w:pPr>
        <w:spacing w:before="240" w:line="240" w:lineRule="auto"/>
        <w:ind w:left="284"/>
        <w:jc w:val="both"/>
        <w:rPr>
          <w:rFonts w:ascii="Times New Roman" w:hAnsi="Times New Roman" w:cs="Times New Roman"/>
          <w:sz w:val="24"/>
          <w:szCs w:val="24"/>
        </w:rPr>
      </w:pPr>
      <w:r>
        <w:rPr>
          <w:rFonts w:ascii="Times New Roman" w:hAnsi="Times New Roman" w:cs="Times New Roman"/>
          <w:sz w:val="24"/>
          <w:szCs w:val="24"/>
        </w:rPr>
        <w:t>o) Senato: Pamukkale Üniversitesi Senatosunu,</w:t>
      </w:r>
    </w:p>
    <w:p w14:paraId="04D29167" w14:textId="77777777" w:rsidR="0018193B" w:rsidRDefault="0018193B" w:rsidP="001F3CC7">
      <w:pPr>
        <w:spacing w:before="240" w:line="240" w:lineRule="auto"/>
        <w:ind w:left="284"/>
        <w:jc w:val="both"/>
        <w:rPr>
          <w:rFonts w:ascii="Times New Roman" w:hAnsi="Times New Roman" w:cs="Times New Roman"/>
          <w:sz w:val="24"/>
          <w:szCs w:val="24"/>
        </w:rPr>
      </w:pPr>
      <w:r>
        <w:rPr>
          <w:rFonts w:ascii="Times New Roman" w:hAnsi="Times New Roman" w:cs="Times New Roman"/>
          <w:sz w:val="24"/>
          <w:szCs w:val="24"/>
        </w:rPr>
        <w:t>ö) Sınıf: Bir dersin herhangi bir şubesine kayıtlı öğrencilerden oluşan topluluğu,</w:t>
      </w:r>
    </w:p>
    <w:p w14:paraId="1D20C807" w14:textId="77777777" w:rsidR="0018193B" w:rsidRDefault="0018193B" w:rsidP="001F3CC7">
      <w:pPr>
        <w:spacing w:before="240" w:line="240" w:lineRule="auto"/>
        <w:ind w:left="284"/>
        <w:jc w:val="both"/>
        <w:rPr>
          <w:rFonts w:ascii="Times New Roman" w:hAnsi="Times New Roman" w:cs="Times New Roman"/>
          <w:sz w:val="24"/>
          <w:szCs w:val="24"/>
        </w:rPr>
      </w:pPr>
      <w:r>
        <w:rPr>
          <w:rFonts w:ascii="Times New Roman" w:hAnsi="Times New Roman" w:cs="Times New Roman"/>
          <w:sz w:val="24"/>
          <w:szCs w:val="24"/>
        </w:rPr>
        <w:t>p) Sınıf başarı puanı ortalaması: Bir sınıftaki öğrencilerin başarı puanlarının aritmetik ortalamasını,</w:t>
      </w:r>
    </w:p>
    <w:p w14:paraId="0DA68372" w14:textId="77777777" w:rsidR="0018193B" w:rsidRDefault="0018193B" w:rsidP="001F3CC7">
      <w:pPr>
        <w:spacing w:before="24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r) Sınıf Koordinatörü: Dekan tarafından önerilen </w:t>
      </w:r>
      <w:r>
        <w:rPr>
          <w:rFonts w:ascii="Times New Roman" w:hAnsi="Times New Roman" w:cs="Times New Roman"/>
          <w:sz w:val="24"/>
          <w:szCs w:val="24"/>
          <w:shd w:val="clear" w:color="auto" w:fill="FFFFFF" w:themeFill="background1"/>
        </w:rPr>
        <w:t>ve Fakülte Yönetim Kurulu</w:t>
      </w:r>
      <w:r>
        <w:rPr>
          <w:rFonts w:ascii="Times New Roman" w:hAnsi="Times New Roman" w:cs="Times New Roman"/>
          <w:sz w:val="24"/>
          <w:szCs w:val="24"/>
        </w:rPr>
        <w:t xml:space="preserve"> kararı ile her sınıf için belirlenen, o sınıfa ait eğitim-öğretim işleyişini, dersleri ve sınavları koordine eden öğretim üyesini,</w:t>
      </w:r>
    </w:p>
    <w:p w14:paraId="480D6A28" w14:textId="77777777" w:rsidR="0018193B" w:rsidRDefault="0018193B" w:rsidP="001F3CC7">
      <w:pPr>
        <w:spacing w:before="240" w:line="240" w:lineRule="auto"/>
        <w:ind w:left="284"/>
        <w:jc w:val="both"/>
        <w:rPr>
          <w:rFonts w:ascii="Times New Roman" w:hAnsi="Times New Roman" w:cs="Times New Roman"/>
          <w:sz w:val="24"/>
          <w:szCs w:val="24"/>
        </w:rPr>
      </w:pPr>
      <w:r>
        <w:rPr>
          <w:rFonts w:ascii="Times New Roman" w:hAnsi="Times New Roman" w:cs="Times New Roman"/>
          <w:sz w:val="24"/>
          <w:szCs w:val="24"/>
        </w:rPr>
        <w:t>s) Staj: Beşinci sınıflara, Dekanlık ve/veya anabilim dalı başkanlığı tarafından belirlenen bir sürede, anabilim dalı tarafından verilen klinik çalışmalar, teorik ve uygulamalı ders ve seminer çalışmalarını içeren uygulamaları,</w:t>
      </w:r>
    </w:p>
    <w:p w14:paraId="45AE4DC8" w14:textId="77777777" w:rsidR="0018193B" w:rsidRDefault="0018193B" w:rsidP="001F3CC7">
      <w:pPr>
        <w:spacing w:before="240" w:line="240" w:lineRule="auto"/>
        <w:ind w:left="284"/>
        <w:jc w:val="both"/>
        <w:rPr>
          <w:rFonts w:ascii="Times New Roman" w:hAnsi="Times New Roman" w:cs="Times New Roman"/>
          <w:sz w:val="24"/>
          <w:szCs w:val="24"/>
        </w:rPr>
      </w:pPr>
      <w:r>
        <w:rPr>
          <w:rFonts w:ascii="Times New Roman" w:hAnsi="Times New Roman" w:cs="Times New Roman"/>
          <w:sz w:val="24"/>
          <w:szCs w:val="24"/>
        </w:rPr>
        <w:t>ş) Teorik Ders: Yüz yüze veya uzaktan eğitim ile anlatılan dersleri,</w:t>
      </w:r>
    </w:p>
    <w:p w14:paraId="4AEAD5E9" w14:textId="77777777" w:rsidR="0018193B" w:rsidRDefault="0018193B" w:rsidP="001F3CC7">
      <w:pPr>
        <w:spacing w:before="240" w:line="240" w:lineRule="auto"/>
        <w:ind w:left="284"/>
        <w:jc w:val="both"/>
        <w:rPr>
          <w:rFonts w:ascii="Times New Roman" w:hAnsi="Times New Roman" w:cs="Times New Roman"/>
          <w:sz w:val="24"/>
          <w:szCs w:val="24"/>
        </w:rPr>
      </w:pPr>
      <w:r>
        <w:rPr>
          <w:rFonts w:ascii="Times New Roman" w:hAnsi="Times New Roman" w:cs="Times New Roman"/>
          <w:sz w:val="24"/>
          <w:szCs w:val="24"/>
        </w:rPr>
        <w:t>t) Uygulamalı Ders: Laboratuvar, klinik öncesi uygulama, klinik uygulama ve staj gibi uygulamalardan oluşan dersleri,</w:t>
      </w:r>
    </w:p>
    <w:p w14:paraId="2E1D26D5" w14:textId="77777777" w:rsidR="0018193B" w:rsidRDefault="0018193B" w:rsidP="001F3CC7">
      <w:pPr>
        <w:spacing w:before="240" w:line="240" w:lineRule="auto"/>
        <w:ind w:left="284"/>
        <w:jc w:val="both"/>
        <w:rPr>
          <w:rFonts w:ascii="Times New Roman" w:hAnsi="Times New Roman" w:cs="Times New Roman"/>
          <w:sz w:val="24"/>
          <w:szCs w:val="24"/>
        </w:rPr>
      </w:pPr>
      <w:r>
        <w:rPr>
          <w:rFonts w:ascii="Times New Roman" w:hAnsi="Times New Roman" w:cs="Times New Roman"/>
          <w:sz w:val="24"/>
          <w:szCs w:val="24"/>
        </w:rPr>
        <w:t>u) Uygulamalı Teorik Ders: Teorik derslerle birlikte, laboratuvar, klinik öncesi uygulama ve klinik uygulama çalışmalarını içeren dersleri,</w:t>
      </w:r>
    </w:p>
    <w:p w14:paraId="2F679564" w14:textId="77777777" w:rsidR="0018193B" w:rsidRDefault="0018193B" w:rsidP="001F3CC7">
      <w:pPr>
        <w:spacing w:before="240" w:line="240" w:lineRule="auto"/>
        <w:ind w:left="284"/>
        <w:jc w:val="both"/>
        <w:rPr>
          <w:rFonts w:ascii="Times New Roman" w:hAnsi="Times New Roman" w:cs="Times New Roman"/>
          <w:sz w:val="24"/>
          <w:szCs w:val="24"/>
        </w:rPr>
      </w:pPr>
      <w:r>
        <w:rPr>
          <w:rFonts w:ascii="Times New Roman" w:hAnsi="Times New Roman" w:cs="Times New Roman"/>
          <w:sz w:val="24"/>
          <w:szCs w:val="24"/>
        </w:rPr>
        <w:t>ü) Üniversite: Pamukkale Üniversitesi’ni,</w:t>
      </w:r>
    </w:p>
    <w:p w14:paraId="33DAF944" w14:textId="77777777" w:rsidR="0018193B" w:rsidRDefault="0018193B" w:rsidP="001F3CC7">
      <w:pPr>
        <w:spacing w:before="240" w:line="240" w:lineRule="auto"/>
        <w:ind w:left="284"/>
        <w:jc w:val="both"/>
        <w:rPr>
          <w:rFonts w:ascii="Times New Roman" w:hAnsi="Times New Roman" w:cs="Times New Roman"/>
          <w:sz w:val="24"/>
          <w:szCs w:val="24"/>
        </w:rPr>
      </w:pPr>
      <w:r>
        <w:rPr>
          <w:rFonts w:ascii="Times New Roman" w:hAnsi="Times New Roman" w:cs="Times New Roman"/>
          <w:sz w:val="24"/>
          <w:szCs w:val="24"/>
        </w:rPr>
        <w:t>v) Yarıyıl: Akademik takvimdeki güz ve bahar yarıyıllarını,</w:t>
      </w:r>
    </w:p>
    <w:p w14:paraId="72997AAB" w14:textId="77777777" w:rsidR="0018193B" w:rsidRDefault="0018193B" w:rsidP="001F3CC7">
      <w:pPr>
        <w:spacing w:before="240" w:line="240" w:lineRule="auto"/>
        <w:ind w:left="284"/>
        <w:jc w:val="both"/>
        <w:rPr>
          <w:rFonts w:ascii="Times New Roman" w:hAnsi="Times New Roman" w:cs="Times New Roman"/>
          <w:sz w:val="24"/>
          <w:szCs w:val="24"/>
        </w:rPr>
      </w:pPr>
      <w:r>
        <w:rPr>
          <w:rFonts w:ascii="Times New Roman" w:hAnsi="Times New Roman" w:cs="Times New Roman"/>
          <w:sz w:val="24"/>
          <w:szCs w:val="24"/>
        </w:rPr>
        <w:t>y) Yıl: İki yarıyıldan oluşan bir eğitim-öğretim yılını,</w:t>
      </w:r>
    </w:p>
    <w:p w14:paraId="0503F194" w14:textId="77777777" w:rsidR="0018193B" w:rsidRDefault="0018193B" w:rsidP="001F3CC7">
      <w:pPr>
        <w:spacing w:before="24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z) Yönetmelik: Pamukkale Üniversitesi Diş Hekimliği Fakültesi Eğitim-Öğretim ve Sınav Yönetmeliği’ni, </w:t>
      </w:r>
    </w:p>
    <w:p w14:paraId="03576D32" w14:textId="77777777" w:rsidR="0018193B" w:rsidRDefault="0018193B" w:rsidP="001F3CC7">
      <w:pPr>
        <w:spacing w:before="240" w:line="240" w:lineRule="auto"/>
        <w:ind w:left="284"/>
        <w:jc w:val="both"/>
        <w:rPr>
          <w:rFonts w:ascii="Times New Roman" w:hAnsi="Times New Roman" w:cs="Times New Roman"/>
          <w:sz w:val="24"/>
          <w:szCs w:val="24"/>
        </w:rPr>
      </w:pPr>
      <w:proofErr w:type="gramStart"/>
      <w:r>
        <w:rPr>
          <w:rFonts w:ascii="Times New Roman" w:hAnsi="Times New Roman" w:cs="Times New Roman"/>
          <w:sz w:val="24"/>
          <w:szCs w:val="24"/>
        </w:rPr>
        <w:t>ifade</w:t>
      </w:r>
      <w:proofErr w:type="gramEnd"/>
      <w:r>
        <w:rPr>
          <w:rFonts w:ascii="Times New Roman" w:hAnsi="Times New Roman" w:cs="Times New Roman"/>
          <w:sz w:val="24"/>
          <w:szCs w:val="24"/>
        </w:rPr>
        <w:t xml:space="preserve"> eder.</w:t>
      </w:r>
    </w:p>
    <w:p w14:paraId="4C04D401" w14:textId="77777777" w:rsidR="0018193B" w:rsidRDefault="0018193B" w:rsidP="001F3CC7">
      <w:pPr>
        <w:pStyle w:val="Default"/>
        <w:spacing w:before="240" w:after="160"/>
        <w:ind w:left="284"/>
        <w:jc w:val="center"/>
      </w:pPr>
      <w:r>
        <w:rPr>
          <w:b/>
          <w:bCs/>
        </w:rPr>
        <w:lastRenderedPageBreak/>
        <w:t>İKİNCİ BÖLÜM</w:t>
      </w:r>
    </w:p>
    <w:p w14:paraId="70461715" w14:textId="77777777" w:rsidR="0018193B" w:rsidRDefault="0018193B" w:rsidP="001F3CC7">
      <w:pPr>
        <w:pStyle w:val="Default"/>
        <w:spacing w:before="240" w:after="160"/>
        <w:ind w:left="284"/>
        <w:jc w:val="center"/>
      </w:pPr>
      <w:r>
        <w:rPr>
          <w:b/>
          <w:bCs/>
        </w:rPr>
        <w:t>Eğitim-Öğretimle İlgili Esaslar</w:t>
      </w:r>
    </w:p>
    <w:p w14:paraId="4BF06FF9" w14:textId="77777777" w:rsidR="0018193B" w:rsidRDefault="0018193B" w:rsidP="001F3CC7">
      <w:pPr>
        <w:pStyle w:val="Default"/>
        <w:spacing w:before="240" w:after="160"/>
        <w:ind w:left="284"/>
        <w:jc w:val="both"/>
        <w:rPr>
          <w:b/>
        </w:rPr>
      </w:pPr>
      <w:r>
        <w:rPr>
          <w:b/>
        </w:rPr>
        <w:t xml:space="preserve">Eğitim-Öğretim Programı Amacı </w:t>
      </w:r>
    </w:p>
    <w:p w14:paraId="62047A4C" w14:textId="77777777" w:rsidR="0018193B" w:rsidRDefault="0018193B" w:rsidP="001F3CC7">
      <w:pPr>
        <w:spacing w:before="240" w:line="240" w:lineRule="auto"/>
        <w:ind w:left="284"/>
        <w:jc w:val="both"/>
        <w:rPr>
          <w:rFonts w:ascii="Times New Roman" w:hAnsi="Times New Roman" w:cs="Times New Roman"/>
          <w:sz w:val="24"/>
          <w:szCs w:val="24"/>
        </w:rPr>
      </w:pPr>
      <w:r>
        <w:rPr>
          <w:rFonts w:ascii="Times New Roman" w:hAnsi="Times New Roman" w:cs="Times New Roman"/>
          <w:b/>
          <w:bCs/>
          <w:sz w:val="24"/>
          <w:szCs w:val="24"/>
        </w:rPr>
        <w:t xml:space="preserve">MADDE 4 </w:t>
      </w:r>
      <w:r>
        <w:rPr>
          <w:rFonts w:ascii="Times New Roman" w:hAnsi="Times New Roman" w:cs="Times New Roman"/>
          <w:bCs/>
          <w:sz w:val="24"/>
          <w:szCs w:val="24"/>
        </w:rPr>
        <w:t>– (1)</w:t>
      </w:r>
      <w:r>
        <w:rPr>
          <w:rFonts w:ascii="Times New Roman" w:hAnsi="Times New Roman" w:cs="Times New Roman"/>
          <w:b/>
          <w:bCs/>
          <w:sz w:val="24"/>
          <w:szCs w:val="24"/>
        </w:rPr>
        <w:t xml:space="preserve"> </w:t>
      </w:r>
      <w:r>
        <w:rPr>
          <w:rFonts w:ascii="Times New Roman" w:hAnsi="Times New Roman" w:cs="Times New Roman"/>
          <w:sz w:val="24"/>
          <w:szCs w:val="24"/>
        </w:rPr>
        <w:t>Diş Hekimliği Fakültesi eğitim-öğretim programının amacı; Diş Hekimliği Ulusal Çekirdek Eğitim Programında tanımlanmış olan bilgi beceri ve tutumları kazandıracak Diş Hekimleri yetiştirmektir.</w:t>
      </w:r>
    </w:p>
    <w:p w14:paraId="60D4A374" w14:textId="77777777" w:rsidR="0018193B" w:rsidRDefault="0018193B" w:rsidP="001F3CC7">
      <w:pPr>
        <w:pStyle w:val="Default"/>
        <w:spacing w:before="240" w:after="160"/>
        <w:ind w:left="284"/>
        <w:jc w:val="both"/>
        <w:rPr>
          <w:b/>
        </w:rPr>
      </w:pPr>
      <w:r>
        <w:rPr>
          <w:b/>
        </w:rPr>
        <w:t>Eğitim-Öğretimin Koordinasyonu</w:t>
      </w:r>
    </w:p>
    <w:p w14:paraId="588F7DEB" w14:textId="77777777" w:rsidR="0018193B" w:rsidRDefault="0018193B" w:rsidP="001F3CC7">
      <w:pPr>
        <w:pStyle w:val="Default"/>
        <w:spacing w:before="240" w:after="160"/>
        <w:ind w:left="284"/>
        <w:jc w:val="both"/>
      </w:pPr>
      <w:r>
        <w:rPr>
          <w:b/>
        </w:rPr>
        <w:t>MADDE 5</w:t>
      </w:r>
      <w:r>
        <w:t xml:space="preserve"> – (1) </w:t>
      </w:r>
      <w:r>
        <w:rPr>
          <w:rFonts w:eastAsia="Times New Roman"/>
          <w:bCs/>
          <w:lang w:eastAsia="tr-TR"/>
        </w:rPr>
        <w:t>Lisans Eğitimi Koordinasyon Kurulu</w:t>
      </w:r>
      <w:r>
        <w:t xml:space="preserve">, Dekanın da önerisi ile eğitim-öğretimin planlanmasını ve yürütülmesini sağlar. </w:t>
      </w:r>
      <w:r>
        <w:rPr>
          <w:rFonts w:eastAsia="Times New Roman"/>
          <w:bCs/>
          <w:lang w:eastAsia="tr-TR"/>
        </w:rPr>
        <w:t>Lisans Eğitimi Koordinasyon Kurulu</w:t>
      </w:r>
      <w:r>
        <w:t>; eğitimden sorumlu dekan yardımcısı ve Dekan tarafından her sınıf için belirlenen sınıf koordinatörlerinden oluşan, lisans eğitim-öğretim işleri ile ilgilenen altı öğretim elemanından oluşur. Komisyon Dekanlığa bağlı olarak çalışır. Anabilim dalları ile koordinasyonu, 2547 sayılı kanuna uygun olarak Dekan sağlar.</w:t>
      </w:r>
    </w:p>
    <w:p w14:paraId="13DE85FA" w14:textId="77777777" w:rsidR="0018193B" w:rsidRDefault="0018193B" w:rsidP="001F3CC7">
      <w:pPr>
        <w:pStyle w:val="Default"/>
        <w:spacing w:before="240" w:after="160"/>
        <w:ind w:left="284"/>
        <w:jc w:val="both"/>
        <w:rPr>
          <w:b/>
        </w:rPr>
      </w:pPr>
      <w:r>
        <w:rPr>
          <w:b/>
        </w:rPr>
        <w:t xml:space="preserve">Akademik Takvim </w:t>
      </w:r>
    </w:p>
    <w:p w14:paraId="5AC686FC" w14:textId="77777777" w:rsidR="0018193B" w:rsidRDefault="0018193B" w:rsidP="001F3CC7">
      <w:pPr>
        <w:pStyle w:val="Default"/>
        <w:spacing w:before="240" w:after="160"/>
        <w:ind w:left="284"/>
        <w:jc w:val="both"/>
      </w:pPr>
      <w:r>
        <w:rPr>
          <w:b/>
          <w:bCs/>
        </w:rPr>
        <w:t xml:space="preserve">MADDE 6 </w:t>
      </w:r>
      <w:r>
        <w:rPr>
          <w:bCs/>
        </w:rPr>
        <w:t>– (1)</w:t>
      </w:r>
      <w:r>
        <w:rPr>
          <w:b/>
          <w:bCs/>
        </w:rPr>
        <w:t xml:space="preserve"> </w:t>
      </w:r>
      <w:r>
        <w:t>Akademik takvim, Diş Hekimliği Fakültesi Lisans Eğitimi Koordinasyon Kurulu’nun teklifi ve Fakülte Kurulu’nun kararı göz önüne alınarak Üniversite Senatosu tarafından belirlenir.</w:t>
      </w:r>
    </w:p>
    <w:p w14:paraId="0D35501C" w14:textId="77777777" w:rsidR="0018193B" w:rsidRDefault="0018193B" w:rsidP="001F3CC7">
      <w:pPr>
        <w:pStyle w:val="Default"/>
        <w:spacing w:before="240" w:after="160"/>
        <w:ind w:left="284"/>
        <w:jc w:val="both"/>
        <w:rPr>
          <w:b/>
        </w:rPr>
      </w:pPr>
      <w:r>
        <w:rPr>
          <w:b/>
          <w:bCs/>
        </w:rPr>
        <w:t>Eğitim-Öğretim Yılı ve Süresi</w:t>
      </w:r>
    </w:p>
    <w:p w14:paraId="514EFE7D" w14:textId="77777777" w:rsidR="0018193B" w:rsidRDefault="0018193B" w:rsidP="001F3CC7">
      <w:pPr>
        <w:pStyle w:val="Default"/>
        <w:spacing w:before="240" w:after="160"/>
        <w:ind w:left="284"/>
        <w:jc w:val="both"/>
      </w:pPr>
      <w:r>
        <w:rPr>
          <w:b/>
          <w:bCs/>
        </w:rPr>
        <w:t xml:space="preserve">MADDE 7 </w:t>
      </w:r>
      <w:r>
        <w:rPr>
          <w:bCs/>
        </w:rPr>
        <w:t>– (1)</w:t>
      </w:r>
      <w:r>
        <w:rPr>
          <w:b/>
          <w:bCs/>
        </w:rPr>
        <w:t xml:space="preserve"> </w:t>
      </w:r>
      <w:r>
        <w:t>Diş Hekimliği Fakültesinde eğitim-öğretim süresi 2547 sayılı Yüksek Öğretim Kanunu’nun 44 üncü maddesi uyarınca belirlenmiş ve Yönetmelikte tanımlanmıştır.</w:t>
      </w:r>
    </w:p>
    <w:p w14:paraId="5E85E3B7" w14:textId="77777777" w:rsidR="0018193B" w:rsidRDefault="0018193B" w:rsidP="001F3CC7">
      <w:pPr>
        <w:pStyle w:val="Default"/>
        <w:spacing w:before="240" w:after="160"/>
        <w:ind w:left="284"/>
        <w:jc w:val="both"/>
        <w:rPr>
          <w:bCs/>
        </w:rPr>
      </w:pPr>
      <w:r>
        <w:rPr>
          <w:b/>
        </w:rPr>
        <w:t>MADDE 8</w:t>
      </w:r>
      <w:r>
        <w:t xml:space="preserve"> </w:t>
      </w:r>
      <w:r>
        <w:rPr>
          <w:bCs/>
        </w:rPr>
        <w:t>– (1) Bir eğitim-öğretim yılı güz ve bahar olmak üzere iki yarıyıldan oluşur. Bir eğitim-öğretim yılı en az yüz kırk öğretim günüdür. Yarıyıl/yıl sonu ve bütünleme sınavları bu sürenin dışındadır. Ara sınav dönemi ders yapılmaz. Ancak, dördüncü sınıf klinik uygulamaları ve beşinci sınıf staj programı devam eder.</w:t>
      </w:r>
    </w:p>
    <w:p w14:paraId="517DC94F" w14:textId="77777777" w:rsidR="0018193B" w:rsidRDefault="0018193B" w:rsidP="001F3CC7">
      <w:pPr>
        <w:pStyle w:val="Default"/>
        <w:spacing w:before="240" w:after="160"/>
        <w:ind w:left="284"/>
        <w:jc w:val="both"/>
        <w:rPr>
          <w:b/>
        </w:rPr>
      </w:pPr>
      <w:r>
        <w:t xml:space="preserve">(2) Cumartesi, pazar ve resmi tatil günleri eğitim-öğretim günü olarak sayılmaz. Ancak gerekli görülen hallerde, </w:t>
      </w:r>
      <w:r>
        <w:rPr>
          <w:rFonts w:eastAsia="Times New Roman"/>
          <w:bCs/>
          <w:lang w:eastAsia="tr-TR"/>
        </w:rPr>
        <w:t>Lisans Eğitimi Koordinasyon Kurulu</w:t>
      </w:r>
      <w:r>
        <w:t>’nun teklifi ve Fakülte Yönetim Kurulu kararı ile cumartesi ve/veya pazar günlerinde de ders ve/veya sınav yapılabilir.</w:t>
      </w:r>
      <w:r>
        <w:rPr>
          <w:b/>
        </w:rPr>
        <w:t xml:space="preserve"> </w:t>
      </w:r>
    </w:p>
    <w:p w14:paraId="61A0AFC4" w14:textId="77777777" w:rsidR="0018193B" w:rsidRDefault="0018193B" w:rsidP="001F3CC7">
      <w:pPr>
        <w:pStyle w:val="Default"/>
        <w:spacing w:before="240" w:after="160"/>
        <w:ind w:left="284"/>
        <w:jc w:val="both"/>
        <w:rPr>
          <w:b/>
        </w:rPr>
      </w:pPr>
      <w:r>
        <w:t>(3) Klinik uygulama ve staj programları, akademik takvimin teorik eğitim, ara tatil ve sınavlarla ilgili süresini aşabilir. Eğitim-öğretim süreleri, gerektiğinde Fakülte Kurulu kararı ve Senatonun onayı ile yeniden düzenlenebilir.</w:t>
      </w:r>
    </w:p>
    <w:p w14:paraId="6C83EAC3" w14:textId="77777777" w:rsidR="0018193B" w:rsidRDefault="0018193B" w:rsidP="001F3CC7">
      <w:pPr>
        <w:pStyle w:val="Default"/>
        <w:spacing w:before="240" w:after="160"/>
        <w:ind w:left="284"/>
        <w:jc w:val="both"/>
      </w:pPr>
      <w:r>
        <w:rPr>
          <w:b/>
          <w:bCs/>
        </w:rPr>
        <w:t xml:space="preserve">Eğitim-Öğretim Kapsamı </w:t>
      </w:r>
    </w:p>
    <w:p w14:paraId="1BD21EA6" w14:textId="77777777" w:rsidR="0018193B" w:rsidRDefault="0018193B" w:rsidP="001F3CC7">
      <w:pPr>
        <w:pStyle w:val="Default"/>
        <w:spacing w:before="240" w:after="160"/>
        <w:ind w:left="284"/>
        <w:jc w:val="both"/>
      </w:pPr>
      <w:r>
        <w:rPr>
          <w:b/>
          <w:bCs/>
        </w:rPr>
        <w:t xml:space="preserve">MADDE 9 – </w:t>
      </w:r>
      <w:r>
        <w:t xml:space="preserve">(1) Eğitim-öğretim; ilgili akademik birimlerde, özelliklerine göre teorik dersler, uygulama dersleri, laboratuvar çalışması, klinik öncesi uygulama, klinik uygulama, staj, ödev, proje ve seminer gibi uygulamalardan oluşur. </w:t>
      </w:r>
    </w:p>
    <w:p w14:paraId="66EE77AE" w14:textId="77777777" w:rsidR="0018193B" w:rsidRDefault="0018193B" w:rsidP="001F3CC7">
      <w:pPr>
        <w:pStyle w:val="Default"/>
        <w:spacing w:before="240" w:after="160"/>
        <w:ind w:left="284"/>
        <w:jc w:val="both"/>
      </w:pPr>
      <w:r>
        <w:t xml:space="preserve">(2) Derslerin zorunlu veya seçmeli olması, haftalık teorik/uygulama saatleri ve AKTS kredileri, </w:t>
      </w:r>
      <w:r>
        <w:rPr>
          <w:rFonts w:eastAsia="Times New Roman"/>
          <w:bCs/>
          <w:lang w:eastAsia="tr-TR"/>
        </w:rPr>
        <w:t>Lisans Eğitimi Koordinasyon Kurulu</w:t>
      </w:r>
      <w:r>
        <w:t xml:space="preserve">’nun teklifi dikkate alınarak Fakülte Kurulu tarafından belirlenir ve Senatonun onayı ile kesinleşir. </w:t>
      </w:r>
    </w:p>
    <w:p w14:paraId="657242F2" w14:textId="77777777" w:rsidR="0018193B" w:rsidRDefault="0018193B" w:rsidP="001F3CC7">
      <w:pPr>
        <w:pStyle w:val="Default"/>
        <w:spacing w:before="240" w:after="160"/>
        <w:ind w:left="284"/>
        <w:jc w:val="both"/>
        <w:rPr>
          <w:b/>
        </w:rPr>
      </w:pPr>
      <w:r>
        <w:rPr>
          <w:b/>
        </w:rPr>
        <w:t>Ders Süresi</w:t>
      </w:r>
    </w:p>
    <w:p w14:paraId="6B7F3DF7" w14:textId="77777777" w:rsidR="0018193B" w:rsidRDefault="0018193B" w:rsidP="001F3CC7">
      <w:pPr>
        <w:pStyle w:val="Default"/>
        <w:spacing w:before="240" w:after="160"/>
        <w:ind w:left="284"/>
        <w:jc w:val="both"/>
      </w:pPr>
      <w:r>
        <w:rPr>
          <w:b/>
          <w:bCs/>
        </w:rPr>
        <w:t xml:space="preserve">MADDE 10 </w:t>
      </w:r>
      <w:r>
        <w:rPr>
          <w:bCs/>
        </w:rPr>
        <w:t>– (1)</w:t>
      </w:r>
      <w:r>
        <w:rPr>
          <w:b/>
          <w:bCs/>
        </w:rPr>
        <w:t xml:space="preserve"> </w:t>
      </w:r>
      <w:r>
        <w:t>Her bir ders saatinin süresi 45 dakikadır. Haftalık ders programı, dersler arasında 10 dakika ara bırakılacak şekilde düzenlenir.</w:t>
      </w:r>
    </w:p>
    <w:p w14:paraId="0B7916D5" w14:textId="77777777" w:rsidR="0018193B" w:rsidRDefault="0018193B" w:rsidP="001F3CC7">
      <w:pPr>
        <w:pStyle w:val="Default"/>
        <w:spacing w:before="240" w:after="160"/>
        <w:ind w:left="284"/>
        <w:jc w:val="both"/>
        <w:rPr>
          <w:b/>
        </w:rPr>
      </w:pPr>
      <w:r>
        <w:rPr>
          <w:b/>
        </w:rPr>
        <w:lastRenderedPageBreak/>
        <w:t>Dersler</w:t>
      </w:r>
    </w:p>
    <w:p w14:paraId="3F6DA4A6" w14:textId="77777777" w:rsidR="0018193B" w:rsidRDefault="0018193B" w:rsidP="001F3CC7">
      <w:pPr>
        <w:pStyle w:val="Default"/>
        <w:spacing w:before="240" w:after="160"/>
        <w:ind w:left="284"/>
        <w:jc w:val="both"/>
      </w:pPr>
      <w:r>
        <w:rPr>
          <w:b/>
          <w:bCs/>
        </w:rPr>
        <w:t xml:space="preserve">MADDE 11 </w:t>
      </w:r>
      <w:r>
        <w:rPr>
          <w:bCs/>
        </w:rPr>
        <w:t>– (1)</w:t>
      </w:r>
      <w:r>
        <w:rPr>
          <w:b/>
          <w:bCs/>
        </w:rPr>
        <w:t xml:space="preserve"> </w:t>
      </w:r>
      <w:r>
        <w:t>Fakültede dersler; ortak zorunlu dersler, zorunlu dersler ve seçmeli dersler olarak sınıflandırılmıştır. Fakülte Kurulu tarafından zorunlu dersler arasından belirlenen bazı dersler mesleki zorunlu dersler olarak tanımlanmıştır.</w:t>
      </w:r>
    </w:p>
    <w:p w14:paraId="6C5241C7" w14:textId="77777777" w:rsidR="0018193B" w:rsidRDefault="0018193B" w:rsidP="001F3CC7">
      <w:pPr>
        <w:pStyle w:val="Default"/>
        <w:spacing w:before="240" w:after="160"/>
        <w:ind w:left="284"/>
        <w:jc w:val="both"/>
        <w:rPr>
          <w:b/>
        </w:rPr>
      </w:pPr>
      <w:r>
        <w:rPr>
          <w:b/>
        </w:rPr>
        <w:t>Sınıf ve Ders Geçme, Başarısızlık</w:t>
      </w:r>
    </w:p>
    <w:p w14:paraId="2AB26874" w14:textId="77777777" w:rsidR="0018193B" w:rsidRDefault="0018193B" w:rsidP="001F3CC7">
      <w:pPr>
        <w:pStyle w:val="Default"/>
        <w:spacing w:before="240" w:after="160"/>
        <w:ind w:left="284"/>
        <w:jc w:val="both"/>
        <w:rPr>
          <w:b/>
        </w:rPr>
      </w:pPr>
      <w:r>
        <w:rPr>
          <w:b/>
          <w:bCs/>
        </w:rPr>
        <w:t>MADDE 12</w:t>
      </w:r>
      <w:r>
        <w:rPr>
          <w:bCs/>
        </w:rPr>
        <w:t xml:space="preserve"> − (1) Bir eğitim-öğretim yılından başarısız olan öğrenci, sonraki eğitim-öğretim yılında, o yılın tamamından değil, başarısız olduğu derslerden sorumludur. </w:t>
      </w:r>
    </w:p>
    <w:p w14:paraId="195DF90B" w14:textId="77777777" w:rsidR="0018193B" w:rsidRDefault="0018193B" w:rsidP="001F3CC7">
      <w:pPr>
        <w:pStyle w:val="Default"/>
        <w:spacing w:before="240" w:after="160"/>
        <w:ind w:left="284"/>
        <w:jc w:val="both"/>
        <w:rPr>
          <w:bCs/>
        </w:rPr>
      </w:pPr>
      <w:r>
        <w:rPr>
          <w:b/>
          <w:bCs/>
        </w:rPr>
        <w:t xml:space="preserve">MADDE 13 </w:t>
      </w:r>
      <w:r>
        <w:rPr>
          <w:bCs/>
        </w:rPr>
        <w:t>– (1)</w:t>
      </w:r>
      <w:r>
        <w:rPr>
          <w:b/>
          <w:bCs/>
        </w:rPr>
        <w:t xml:space="preserve"> </w:t>
      </w:r>
      <w:r>
        <w:rPr>
          <w:bCs/>
        </w:rPr>
        <w:t xml:space="preserve">Fakültede eğitim-öğretim, sınıf geçme sistemine göre yapılır. Ancak öğrenci, zorunlu derslerden (mesleki zorunlu dersler hariç) en fazla bir tanesini bir alt sınıftan alabilir. </w:t>
      </w:r>
      <w:r>
        <w:t>Ortak zorunlu dersler ve seçmeli derslerden başarısız olan öğrenci ise mezun olana kadar bu dersleri alabilir.</w:t>
      </w:r>
      <w:r>
        <w:rPr>
          <w:bCs/>
        </w:rPr>
        <w:t xml:space="preserve"> Ortak zorunlu dersler, seçmeli dersler ve mesleki zorunlu dersler hariç, birden fazla dersten başarısız olan öğrenci bir üst sınıfa devam edemez, devam koşulunu yerine getirmiş olmak şartı ile bir sonraki yıl sadece başarısız olduğu derslerin sınavlarına girer. </w:t>
      </w:r>
    </w:p>
    <w:p w14:paraId="4527D8BD" w14:textId="77777777" w:rsidR="0018193B" w:rsidRDefault="0018193B" w:rsidP="001F3CC7">
      <w:pPr>
        <w:pStyle w:val="Default"/>
        <w:spacing w:before="240" w:after="160"/>
        <w:ind w:left="284"/>
        <w:jc w:val="both"/>
        <w:rPr>
          <w:bCs/>
          <w:color w:val="auto"/>
        </w:rPr>
      </w:pPr>
      <w:r>
        <w:rPr>
          <w:bCs/>
        </w:rPr>
        <w:t xml:space="preserve">(2) Zorunlu dersler arasından (mesleki zorunlu dersler hariç) tek dersten başarısız olarak bir üst sınıfa geçebilmek için; o dersin devam şartlarını yerine getirmiş olmak gerekir. Öğrencinin başarısız olduğu dersi alttan tekrar aldığı yarıyıl/yıl, o dersten devam mecburiyeti aranmaz. Öğrenci, aynı dersten ikinci kez başarısız olduğu takdirde bir üst sınıfa devam edemez ve bir sonraki yıl sadece </w:t>
      </w:r>
      <w:r>
        <w:rPr>
          <w:bCs/>
          <w:color w:val="auto"/>
        </w:rPr>
        <w:t>kaldığı ders veya dersleri, tüm gerekliliklerini ve devam koşulunu sağlayarak tekrar alır.</w:t>
      </w:r>
    </w:p>
    <w:p w14:paraId="24B297EA" w14:textId="77777777" w:rsidR="0018193B" w:rsidRDefault="0018193B" w:rsidP="001F3CC7">
      <w:pPr>
        <w:pStyle w:val="Default"/>
        <w:spacing w:before="240" w:after="160"/>
        <w:ind w:left="284"/>
        <w:jc w:val="both"/>
        <w:rPr>
          <w:bCs/>
          <w:color w:val="auto"/>
        </w:rPr>
      </w:pPr>
      <w:r>
        <w:rPr>
          <w:bCs/>
          <w:color w:val="auto"/>
        </w:rPr>
        <w:t xml:space="preserve">(3) Mesleki zorunlu derslerin birinden dahi başarısız olan öğrenci bir üst sınıfa devam edemez, bir sonraki yıl sadece başarısız olduğu bu ders veya dersleri, tüm gerekliliklerini ve devam koşulunu sağlayarak tekrar alır. </w:t>
      </w:r>
    </w:p>
    <w:p w14:paraId="727AA9E5" w14:textId="77777777" w:rsidR="0018193B" w:rsidRDefault="0018193B" w:rsidP="001F3CC7">
      <w:pPr>
        <w:pStyle w:val="Default"/>
        <w:spacing w:before="240" w:after="160"/>
        <w:ind w:left="284"/>
        <w:jc w:val="both"/>
        <w:rPr>
          <w:bCs/>
          <w:color w:val="auto"/>
        </w:rPr>
      </w:pPr>
      <w:r>
        <w:rPr>
          <w:bCs/>
          <w:color w:val="auto"/>
        </w:rPr>
        <w:t xml:space="preserve">(4) Devam koşulunu sağlamış olduğu mesleki zorunlu derslerin haricindeki derslerin yarıyıl/yıl sonu-bütünleme sınavına girmeye hak kazanıp başarısız olan ve sınıfta kalmış olan öğrencinin, </w:t>
      </w:r>
      <w:r>
        <w:rPr>
          <w:bCs/>
        </w:rPr>
        <w:t xml:space="preserve">başarısız olduğu dersleri tekrar aldığı yarıyıl/yıl, mesleki zorunlu derslerin haricindeki bu derslerden devam mecburiyeti aranmaz. Öğrenci, aynı derslerden ikinci kez başarısız olduğu takdirde bir üst sınıfa devam edemez ve bir sonraki yıl sadece </w:t>
      </w:r>
      <w:r>
        <w:rPr>
          <w:bCs/>
          <w:color w:val="auto"/>
        </w:rPr>
        <w:t>kaldığı ders veya dersleri, tüm gerekliliklerini ve devam koşulunu sağlayarak tekrar alır.</w:t>
      </w:r>
    </w:p>
    <w:p w14:paraId="66D4B7BE" w14:textId="77777777" w:rsidR="0018193B" w:rsidRDefault="0018193B" w:rsidP="001F3CC7">
      <w:pPr>
        <w:pStyle w:val="Default"/>
        <w:spacing w:before="240" w:after="160"/>
        <w:ind w:left="284"/>
        <w:jc w:val="both"/>
      </w:pPr>
      <w:r>
        <w:rPr>
          <w:bCs/>
        </w:rPr>
        <w:t xml:space="preserve">(5) </w:t>
      </w:r>
      <w:r>
        <w:t xml:space="preserve">Ortak zorunlu ders kapsamında okutulan yabancı dil derslerinden muaf olmak isteyen öğrenciler, Üniversiteye ilk kayıt sırasında muafiyet için </w:t>
      </w:r>
      <w:r>
        <w:rPr>
          <w:color w:val="auto"/>
        </w:rPr>
        <w:t xml:space="preserve">başvuru yapmak zorundadırlar. </w:t>
      </w:r>
      <w:r>
        <w:t>Muafiyet sınavlarının başvuru ve sınav tarihleri akademik takvimde tanımlanır.</w:t>
      </w:r>
    </w:p>
    <w:p w14:paraId="0999D01D" w14:textId="77777777" w:rsidR="0018193B" w:rsidRDefault="0018193B" w:rsidP="001F3CC7">
      <w:pPr>
        <w:pStyle w:val="Default"/>
        <w:spacing w:before="240" w:after="160"/>
        <w:ind w:left="284"/>
        <w:jc w:val="both"/>
        <w:rPr>
          <w:bCs/>
        </w:rPr>
      </w:pPr>
      <w:r>
        <w:t xml:space="preserve">(6) Ortak zorunlu dersler ve seçmeli derslerden başarısız olan öğrenci, 5 inci sınıf sonuna kadar bu dersleri başarmak zorundadır. Devam şartını yerine getirmiş olma koşulu ile öğrenci </w:t>
      </w:r>
      <w:r>
        <w:rPr>
          <w:bCs/>
        </w:rPr>
        <w:t xml:space="preserve">bu dersleri tekrar aldığı yarıyıl/yıl, o derslerden devam mecburiyeti aranmaz. </w:t>
      </w:r>
    </w:p>
    <w:p w14:paraId="6CD1A513" w14:textId="77777777" w:rsidR="0018193B" w:rsidRDefault="0018193B" w:rsidP="001F3CC7">
      <w:pPr>
        <w:pStyle w:val="Default"/>
        <w:spacing w:before="240" w:after="160"/>
        <w:ind w:left="284"/>
        <w:jc w:val="both"/>
        <w:rPr>
          <w:bCs/>
          <w:color w:val="auto"/>
        </w:rPr>
      </w:pPr>
      <w:r>
        <w:rPr>
          <w:bCs/>
          <w:color w:val="auto"/>
        </w:rPr>
        <w:t>(7) Ön şartı olan dersler haricinde, öğrencinin, güz yarıyılı sonunda başarısız olduğu ders veya dersler sebebi ile bir üst sınıfa geçemeyeceğinin kesinleşmesi, o yılın bahar yarıyılındaki dersleri almasına ve yıllık derslere devam etmesine engel teşkil etmez.</w:t>
      </w:r>
    </w:p>
    <w:p w14:paraId="41B6C11D" w14:textId="77777777" w:rsidR="0018193B" w:rsidRDefault="0018193B" w:rsidP="001F3CC7">
      <w:pPr>
        <w:pStyle w:val="Default"/>
        <w:spacing w:before="240"/>
        <w:ind w:left="284"/>
        <w:jc w:val="both"/>
        <w:rPr>
          <w:bCs/>
          <w:color w:val="auto"/>
        </w:rPr>
      </w:pPr>
      <w:r>
        <w:rPr>
          <w:bCs/>
          <w:color w:val="auto"/>
        </w:rPr>
        <w:t xml:space="preserve">(8) Müfredat değişikliği nedeniyle eğitim-öğretim planlarından kaldırılan derslerden başarısız olan öğrenciler, bir sonraki yarıyıl/yıl bu derslerin yerine konulan eşdeğer ders veya dersleri alırlar. Eşdeğer ders yoksa kaldırılan dersin yerine alternatif ders veya dersleri alırlar. Alınacak olan eşdeğer/alternatif dersler Fakülte Yönetim Kurulu tarafından belirlenir.  Öğrencinin mezun olabilmesi için alması gereken toplam AKTS kredisini sağlayabilmesi açısından, bu eşdeğer/alternatif derslerin </w:t>
      </w:r>
      <w:proofErr w:type="spellStart"/>
      <w:r>
        <w:rPr>
          <w:bCs/>
          <w:color w:val="auto"/>
        </w:rPr>
        <w:t>AKTS’leri</w:t>
      </w:r>
      <w:proofErr w:type="spellEnd"/>
      <w:r>
        <w:rPr>
          <w:bCs/>
          <w:color w:val="auto"/>
        </w:rPr>
        <w:t xml:space="preserve"> Fakülte Yönetim Kurulu kararı ile değiştirilebilir. </w:t>
      </w:r>
    </w:p>
    <w:p w14:paraId="1B1B4F14" w14:textId="77777777" w:rsidR="0018193B" w:rsidRDefault="0018193B" w:rsidP="001F3CC7">
      <w:pPr>
        <w:pStyle w:val="Default"/>
        <w:spacing w:before="240"/>
        <w:ind w:left="284"/>
        <w:jc w:val="both"/>
        <w:rPr>
          <w:bCs/>
          <w:color w:val="auto"/>
        </w:rPr>
      </w:pPr>
      <w:r>
        <w:rPr>
          <w:bCs/>
          <w:color w:val="auto"/>
        </w:rPr>
        <w:lastRenderedPageBreak/>
        <w:t xml:space="preserve">(9) Yatay geçiş ile fakülteye kayıt hakkı kazanan öğrencinin intibak yapacağı sınıf ve muaf olacağı dersler, </w:t>
      </w:r>
      <w:r>
        <w:t>Pamukkale Üniversitesi Diş Hekimliği Fakültesi Eğitim-Öğretim ve Sınav Yönetmeliği ve Pamukkale Üniversitesi Diş Hekimliği Fakültesi Eğitim-Öğretim ve Sınav Yönetmeliği Uygulama Esasları Yönergesi hükümlerine dayanılarak Yatay Geçiş, Muafiyet ve İntibak Komisyonu tarafından belirlenir ve Fakülte Yönetim Kurulu tarafından onaylanır.</w:t>
      </w:r>
    </w:p>
    <w:p w14:paraId="01B56811" w14:textId="22C4338E" w:rsidR="0018193B" w:rsidRDefault="0018193B" w:rsidP="001F3CC7">
      <w:pPr>
        <w:pStyle w:val="Default"/>
        <w:spacing w:before="240" w:after="160"/>
        <w:ind w:left="284"/>
        <w:jc w:val="both"/>
        <w:rPr>
          <w:b/>
        </w:rPr>
      </w:pPr>
      <w:r>
        <w:rPr>
          <w:b/>
        </w:rPr>
        <w:t>Görevli-</w:t>
      </w:r>
      <w:r w:rsidR="00911B1A">
        <w:rPr>
          <w:b/>
        </w:rPr>
        <w:t>İ</w:t>
      </w:r>
      <w:r>
        <w:rPr>
          <w:b/>
        </w:rPr>
        <w:t xml:space="preserve">zinli </w:t>
      </w:r>
      <w:r w:rsidR="00911B1A">
        <w:rPr>
          <w:b/>
        </w:rPr>
        <w:t>S</w:t>
      </w:r>
      <w:r>
        <w:rPr>
          <w:b/>
        </w:rPr>
        <w:t>ayılma</w:t>
      </w:r>
    </w:p>
    <w:p w14:paraId="276617B0" w14:textId="77777777" w:rsidR="0018193B" w:rsidRDefault="0018193B" w:rsidP="001F3CC7">
      <w:pPr>
        <w:pStyle w:val="Default"/>
        <w:spacing w:before="240" w:after="160"/>
        <w:ind w:left="284"/>
        <w:jc w:val="both"/>
      </w:pPr>
      <w:r>
        <w:rPr>
          <w:b/>
          <w:bCs/>
        </w:rPr>
        <w:t xml:space="preserve">MADDE 14 </w:t>
      </w:r>
      <w:r>
        <w:rPr>
          <w:bCs/>
        </w:rPr>
        <w:t>– (1)</w:t>
      </w:r>
      <w:r>
        <w:rPr>
          <w:b/>
          <w:bCs/>
        </w:rPr>
        <w:t xml:space="preserve"> </w:t>
      </w:r>
      <w:r>
        <w:t>Öğrenciler, derslere devam veya ara sınav ve bütünleme sınavlarında geçerli olmak üzere aşağıda belirtilen durumlarda görevli-izinli sayılırlar:</w:t>
      </w:r>
    </w:p>
    <w:p w14:paraId="12A787AB" w14:textId="77777777" w:rsidR="0018193B" w:rsidRDefault="0018193B" w:rsidP="001F3CC7">
      <w:pPr>
        <w:pStyle w:val="Default"/>
        <w:spacing w:before="240" w:after="160"/>
        <w:ind w:left="284"/>
        <w:jc w:val="both"/>
      </w:pPr>
      <w:r>
        <w:t>a) Milli sporcu olarak müsabakalara ve kamplara katılma,</w:t>
      </w:r>
    </w:p>
    <w:p w14:paraId="400C759A" w14:textId="77777777" w:rsidR="0018193B" w:rsidRDefault="0018193B" w:rsidP="001F3CC7">
      <w:pPr>
        <w:pStyle w:val="Default"/>
        <w:spacing w:before="240" w:after="160"/>
        <w:ind w:left="284"/>
        <w:jc w:val="both"/>
      </w:pPr>
      <w:r>
        <w:t>b) Üniversiteyi temsilen sanatsal, kültürel, bilimsel ve sportif etkinliklere katılma,</w:t>
      </w:r>
    </w:p>
    <w:p w14:paraId="39085D8D" w14:textId="77777777" w:rsidR="0018193B" w:rsidRDefault="0018193B" w:rsidP="001F3CC7">
      <w:pPr>
        <w:pStyle w:val="Default"/>
        <w:spacing w:before="240" w:after="160"/>
        <w:ind w:left="284"/>
        <w:jc w:val="both"/>
      </w:pPr>
      <w:r>
        <w:t>c) Öğrenci Konseyi veya Öğrenci Kulüp temsilcisi olarak ulusal veya uluslararası toplantılara katılma.</w:t>
      </w:r>
    </w:p>
    <w:p w14:paraId="10F9C471" w14:textId="77777777" w:rsidR="0018193B" w:rsidRDefault="0018193B" w:rsidP="001F3CC7">
      <w:pPr>
        <w:pStyle w:val="Default"/>
        <w:spacing w:before="240" w:after="160"/>
        <w:ind w:left="284"/>
        <w:jc w:val="both"/>
      </w:pPr>
      <w:r>
        <w:t xml:space="preserve">(2) Görevli-izinli sayılmak için, öğrencinin göreve veya etkinliğe ilişkin durumunu belgelendirerek, dilekçeyle </w:t>
      </w:r>
      <w:r>
        <w:rPr>
          <w:color w:val="auto"/>
        </w:rPr>
        <w:t xml:space="preserve">Dekanlığa </w:t>
      </w:r>
      <w:r>
        <w:t>başvurmuş olması ve Fakülte Yönetim Kurulunca başvurunun onaylanmış olması gerekmektedir.</w:t>
      </w:r>
    </w:p>
    <w:p w14:paraId="58F1CAD6" w14:textId="77777777" w:rsidR="0018193B" w:rsidRDefault="0018193B" w:rsidP="001F3CC7">
      <w:pPr>
        <w:pStyle w:val="Default"/>
        <w:spacing w:before="240" w:after="160"/>
        <w:ind w:left="284"/>
        <w:jc w:val="both"/>
      </w:pPr>
      <w:r>
        <w:t>(3) Fakülte Yönetim Kurulunca görevli-izinli sayılan öğrenciler derse devam etmiş sayılır, katılamadığı ara sınavlar ve bütünleme sınavları için mazeret sınav hakkı verilir. Öğrenci, görevli-izinli sayıldığı tarihlerde teslimini gerçekleştiremediği ödev ve çalışmaları, iznin bitişini takiben ilk derste teslim eder.</w:t>
      </w:r>
    </w:p>
    <w:p w14:paraId="4EFF5EE4" w14:textId="394498F8" w:rsidR="0018193B" w:rsidRDefault="0018193B" w:rsidP="001F3CC7">
      <w:pPr>
        <w:pStyle w:val="Default"/>
        <w:spacing w:before="240" w:after="160"/>
        <w:ind w:left="284"/>
        <w:jc w:val="both"/>
        <w:rPr>
          <w:b/>
        </w:rPr>
      </w:pPr>
      <w:r>
        <w:rPr>
          <w:b/>
        </w:rPr>
        <w:t xml:space="preserve">Geçerli </w:t>
      </w:r>
      <w:r w:rsidR="00911B1A">
        <w:rPr>
          <w:b/>
        </w:rPr>
        <w:t>M</w:t>
      </w:r>
      <w:r>
        <w:rPr>
          <w:b/>
        </w:rPr>
        <w:t>azeretler</w:t>
      </w:r>
    </w:p>
    <w:p w14:paraId="35E820ED" w14:textId="77777777" w:rsidR="0018193B" w:rsidRDefault="0018193B" w:rsidP="001F3CC7">
      <w:pPr>
        <w:pStyle w:val="Default"/>
        <w:spacing w:before="240" w:after="160"/>
        <w:ind w:left="284"/>
        <w:jc w:val="both"/>
        <w:rPr>
          <w:bCs/>
        </w:rPr>
      </w:pPr>
      <w:r>
        <w:rPr>
          <w:b/>
          <w:bCs/>
        </w:rPr>
        <w:t xml:space="preserve">MADDE 15 </w:t>
      </w:r>
      <w:r>
        <w:rPr>
          <w:bCs/>
        </w:rPr>
        <w:t>– (1) Fakülte Yönetim Kurulu kararı ile öğrenciye eğitim-öğretim süresi içerisinde bir defaya mahsus olmak üzere, yalnızca sağlık mazeretinde en fazla iki yıl, diğer mazeretlerde bir yıl kayıt dondurma izni verilebilir. Bir yarıyıl için kayıt dondurma yapılmaz. Kayıt dondurma için öğrencinin, mazeretini bildiren belge ve bir dilekçe ile birlikte Dekanlığa başvurması gerekir. Kayıt donduran öğrencinin yıl başında yatırdığı öğrenci katkı payı/öğrenim ücreti iade edilmez.</w:t>
      </w:r>
    </w:p>
    <w:p w14:paraId="2544049B" w14:textId="77777777" w:rsidR="0018193B" w:rsidRDefault="0018193B" w:rsidP="001F3CC7">
      <w:pPr>
        <w:pStyle w:val="Default"/>
        <w:spacing w:before="240" w:after="160"/>
        <w:ind w:left="284"/>
        <w:jc w:val="both"/>
        <w:rPr>
          <w:bCs/>
        </w:rPr>
      </w:pPr>
      <w:r>
        <w:rPr>
          <w:bCs/>
        </w:rPr>
        <w:t>(2)</w:t>
      </w:r>
      <w:r>
        <w:rPr>
          <w:b/>
          <w:bCs/>
        </w:rPr>
        <w:t xml:space="preserve"> </w:t>
      </w:r>
      <w:r>
        <w:t>İzinli sayılma (kayıt dondurma) için geçerli mazeretler aşağıda belirtilmiştir:</w:t>
      </w:r>
    </w:p>
    <w:p w14:paraId="3D71865A" w14:textId="77777777" w:rsidR="0018193B" w:rsidRDefault="0018193B" w:rsidP="001F3CC7">
      <w:pPr>
        <w:pStyle w:val="Default"/>
        <w:spacing w:before="240" w:after="160"/>
        <w:ind w:left="284"/>
        <w:jc w:val="both"/>
      </w:pPr>
      <w:r>
        <w:t xml:space="preserve">a) Üniversite veya devlet hastanelerinden ya da Sağlık Bakanlığı ile anlaşmalı özel hastanelerden alınan sağlık kurulu raporu ile belgelenmiş sağlıkla ilgili mazereti olan öğrencilere, </w:t>
      </w:r>
      <w:r>
        <w:rPr>
          <w:bCs/>
        </w:rPr>
        <w:t>Fakülte Yönetim Kurulu kararı ile en fazla iki yıla kadar izin verilir. İki yıl izin almış öğrencinin ilk yılın sonunda öğrenimine devam etmek istemesi halinde, bir dilekçe ile Dekanlığa başvurması gerekir.</w:t>
      </w:r>
    </w:p>
    <w:p w14:paraId="473BEE95" w14:textId="77777777" w:rsidR="0018193B" w:rsidRDefault="0018193B" w:rsidP="001F3CC7">
      <w:pPr>
        <w:pStyle w:val="Default"/>
        <w:spacing w:before="240" w:after="160"/>
        <w:ind w:left="284"/>
        <w:jc w:val="both"/>
      </w:pPr>
      <w:r>
        <w:t>b) 2547 sayılı Kanunun 7 inci maddesinin (d) bendinin 2 numaralı alt bendinin üçüncü paragrafı uyarınca öğrenim aksaması sonucunu doğuracak olaylar dolayısıyla öğrenime Yükseköğretim Kurulu Kararı ile ara verilmesi,</w:t>
      </w:r>
    </w:p>
    <w:p w14:paraId="613C9355" w14:textId="77777777" w:rsidR="0018193B" w:rsidRDefault="0018193B" w:rsidP="001F3CC7">
      <w:pPr>
        <w:pStyle w:val="Default"/>
        <w:spacing w:before="240" w:after="160"/>
        <w:ind w:left="284"/>
        <w:jc w:val="both"/>
      </w:pPr>
      <w:r>
        <w:t>c) Mahallin en büyük mülki amirince verilecek bir belge ile belgelenmiş olması şartıyla, doğal afetler nedeni ile öğrencinin öğrenimine ara vermek zorunda kalmış olması,</w:t>
      </w:r>
    </w:p>
    <w:p w14:paraId="6BED0F79" w14:textId="77777777" w:rsidR="0018193B" w:rsidRDefault="0018193B" w:rsidP="001F3CC7">
      <w:pPr>
        <w:pStyle w:val="Default"/>
        <w:spacing w:before="240" w:after="160"/>
        <w:ind w:left="284"/>
        <w:jc w:val="both"/>
      </w:pPr>
      <w:r>
        <w:t>ç) Birinci derece hısımların ölümü veya ağır hastalığı halinde bakacak başka kimsenin bulunmaması nedeni ile öğrencinin, öğrenimine ara vermek zorunda olduğunu belgelemesi,</w:t>
      </w:r>
    </w:p>
    <w:p w14:paraId="00778EDF" w14:textId="77777777" w:rsidR="0018193B" w:rsidRDefault="0018193B" w:rsidP="001F3CC7">
      <w:pPr>
        <w:pStyle w:val="Default"/>
        <w:spacing w:before="240" w:after="160"/>
        <w:ind w:left="284"/>
        <w:jc w:val="both"/>
      </w:pPr>
      <w:r>
        <w:t>d) Öğrencinin tutuklu veya gözaltında olması,</w:t>
      </w:r>
    </w:p>
    <w:p w14:paraId="05B0A282" w14:textId="77777777" w:rsidR="0018193B" w:rsidRDefault="0018193B" w:rsidP="001F3CC7">
      <w:pPr>
        <w:pStyle w:val="Default"/>
        <w:spacing w:before="240" w:after="160"/>
        <w:ind w:left="284"/>
        <w:jc w:val="both"/>
      </w:pPr>
      <w:r>
        <w:lastRenderedPageBreak/>
        <w:t xml:space="preserve">e) Hüküm muhtevası ve sonuçları bakımından öğrencinin, tabi olduğu disiplin yönetmeliği maddelerine göre öğrencilik sıfatını kaldırmayan veya ihracını gerektirmeyen </w:t>
      </w:r>
      <w:proofErr w:type="gramStart"/>
      <w:r>
        <w:t>mahkumiyet</w:t>
      </w:r>
      <w:proofErr w:type="gramEnd"/>
      <w:r>
        <w:t xml:space="preserve"> halinin bulunması,</w:t>
      </w:r>
    </w:p>
    <w:p w14:paraId="6457101F" w14:textId="77777777" w:rsidR="0018193B" w:rsidRDefault="0018193B" w:rsidP="001F3CC7">
      <w:pPr>
        <w:pStyle w:val="Default"/>
        <w:spacing w:before="240" w:after="160"/>
        <w:ind w:left="284"/>
        <w:jc w:val="both"/>
      </w:pPr>
      <w:r>
        <w:t>f) Öğrencinin tecil hakkını kaybetmesi veya tecilin kaldırılması nedeni ile askere alınması,</w:t>
      </w:r>
    </w:p>
    <w:p w14:paraId="7B1251C1" w14:textId="77777777" w:rsidR="0018193B" w:rsidRDefault="0018193B" w:rsidP="001F3CC7">
      <w:pPr>
        <w:pStyle w:val="Default"/>
        <w:spacing w:before="240" w:after="160"/>
        <w:ind w:left="284"/>
        <w:jc w:val="both"/>
        <w:rPr>
          <w:bCs/>
        </w:rPr>
      </w:pPr>
      <w:r>
        <w:rPr>
          <w:bCs/>
        </w:rPr>
        <w:t>g) Öğrenim ve eğitimlerine katkıda bulunacak Üniversite dışı burs, staj ve araştırma imkanlarının ortaya çıkması hallerinde,</w:t>
      </w:r>
    </w:p>
    <w:p w14:paraId="08D74790" w14:textId="77777777" w:rsidR="0018193B" w:rsidRDefault="0018193B" w:rsidP="001F3CC7">
      <w:pPr>
        <w:pStyle w:val="Default"/>
        <w:spacing w:before="240" w:after="160"/>
        <w:ind w:left="284"/>
        <w:jc w:val="both"/>
        <w:rPr>
          <w:bCs/>
        </w:rPr>
      </w:pPr>
      <w:r>
        <w:rPr>
          <w:bCs/>
          <w:color w:val="auto"/>
        </w:rPr>
        <w:t>ğ) Yönetim Kurulu’nun uygun göreceği diğer mazeretlerde</w:t>
      </w:r>
      <w:r>
        <w:rPr>
          <w:bCs/>
        </w:rPr>
        <w:t>, eğitim-öğretim süresi içerisinde Fakülte Yönetim Kurulu kararı ile bir defaya mahsus olmak üzere bir yıla kadar izin verilebilir.</w:t>
      </w:r>
    </w:p>
    <w:p w14:paraId="45E108E6" w14:textId="77777777" w:rsidR="0018193B" w:rsidRDefault="0018193B" w:rsidP="001F3CC7">
      <w:pPr>
        <w:pStyle w:val="Default"/>
        <w:spacing w:before="240" w:after="160"/>
        <w:ind w:left="284"/>
        <w:jc w:val="both"/>
      </w:pPr>
      <w:r>
        <w:t>(3) Kayıt yenileme, ara sınavlar ve bütünleme sınavları için geçerli mazeretler aşağıda belirtilmiştir:</w:t>
      </w:r>
    </w:p>
    <w:p w14:paraId="651F3220" w14:textId="77777777" w:rsidR="0018193B" w:rsidRDefault="0018193B" w:rsidP="001F3CC7">
      <w:pPr>
        <w:pStyle w:val="Default"/>
        <w:spacing w:before="240" w:after="160"/>
        <w:ind w:left="284"/>
        <w:jc w:val="both"/>
      </w:pPr>
      <w:r>
        <w:t>a) Öğrencinin kamuya ait sağlık kurum ve kuruluşlarından ya da özel hastanelerden alacağı sağlık raporu ile belgelenmiş bulunan sağlıkla ilgili mazeretinin olması,</w:t>
      </w:r>
    </w:p>
    <w:p w14:paraId="78D2D5E8" w14:textId="77777777" w:rsidR="0018193B" w:rsidRDefault="0018193B" w:rsidP="001F3CC7">
      <w:pPr>
        <w:pStyle w:val="Default"/>
        <w:spacing w:before="240" w:after="160"/>
        <w:ind w:left="284"/>
        <w:jc w:val="both"/>
      </w:pPr>
      <w:r>
        <w:t>b) 2547 sayılı Kanunun 7 inci maddesinin (d) bendinin 2 numaralı alt bendinin üçüncü paragrafı uyarınca öğrenim aksaması sonucunu doğuracak olaylar dolayısıyla öğrenime Yükseköğretim Kurulu Kararı ile ara verilmesi,</w:t>
      </w:r>
    </w:p>
    <w:p w14:paraId="4B650EC8" w14:textId="77777777" w:rsidR="0018193B" w:rsidRDefault="0018193B" w:rsidP="001F3CC7">
      <w:pPr>
        <w:pStyle w:val="Default"/>
        <w:spacing w:before="240" w:after="160"/>
        <w:ind w:left="284"/>
        <w:jc w:val="both"/>
      </w:pPr>
      <w:r>
        <w:t>c) Belgelenmiş olması şartıyla, doğal afetler nedeni ile öğrencinin mazeretli olması,</w:t>
      </w:r>
    </w:p>
    <w:p w14:paraId="7EF4DEE7" w14:textId="77777777" w:rsidR="0018193B" w:rsidRDefault="0018193B" w:rsidP="001F3CC7">
      <w:pPr>
        <w:pStyle w:val="Default"/>
        <w:spacing w:before="240" w:after="160"/>
        <w:ind w:left="284"/>
        <w:jc w:val="both"/>
      </w:pPr>
      <w:r>
        <w:t>ç) Belgelenmek kaydıyla birinci derece akrabalarının ölümü veya ağır hastalığı halinde bakacak başka kimsenin bulunmaması nedeni ile öğrencinin mazeretli olması,</w:t>
      </w:r>
    </w:p>
    <w:p w14:paraId="1318325E" w14:textId="77777777" w:rsidR="0018193B" w:rsidRDefault="0018193B" w:rsidP="001F3CC7">
      <w:pPr>
        <w:pStyle w:val="Default"/>
        <w:spacing w:before="240" w:after="160"/>
        <w:ind w:left="284"/>
        <w:jc w:val="both"/>
      </w:pPr>
      <w:r>
        <w:t>d) Öğrencinin tutuklu veya gözaltında olması,</w:t>
      </w:r>
    </w:p>
    <w:p w14:paraId="2250E9BC" w14:textId="77777777" w:rsidR="0018193B" w:rsidRDefault="0018193B" w:rsidP="001F3CC7">
      <w:pPr>
        <w:pStyle w:val="Default"/>
        <w:spacing w:before="240" w:after="160"/>
        <w:ind w:left="284"/>
        <w:jc w:val="both"/>
      </w:pPr>
      <w:r>
        <w:t xml:space="preserve">e) Hüküm muhtevası ve sonuçları bakımından öğrencinin, tabi olduğu disiplin yönetmeliği maddelerine göre öğrencilik sıfatını kaldırmayan veya ihracını gerektirmeyen </w:t>
      </w:r>
      <w:proofErr w:type="gramStart"/>
      <w:r>
        <w:t>mahkumiyet</w:t>
      </w:r>
      <w:proofErr w:type="gramEnd"/>
      <w:r>
        <w:t xml:space="preserve"> halinin bulunması,</w:t>
      </w:r>
    </w:p>
    <w:p w14:paraId="1523A3DF" w14:textId="77777777" w:rsidR="0018193B" w:rsidRDefault="0018193B" w:rsidP="001F3CC7">
      <w:pPr>
        <w:pStyle w:val="Default"/>
        <w:spacing w:before="240" w:after="160"/>
        <w:ind w:left="284"/>
        <w:jc w:val="both"/>
      </w:pPr>
      <w:r>
        <w:t>f) Öğrencinin, bu Yönergenin 14 üncü maddesinde belirtilen durumlarda görevli-izinli sayılması,</w:t>
      </w:r>
    </w:p>
    <w:p w14:paraId="13525BEF" w14:textId="77777777" w:rsidR="0018193B" w:rsidRDefault="0018193B" w:rsidP="001F3CC7">
      <w:pPr>
        <w:pStyle w:val="Default"/>
        <w:spacing w:before="240" w:after="160"/>
        <w:ind w:left="284"/>
        <w:jc w:val="both"/>
      </w:pPr>
      <w:r>
        <w:t>g) Fakülte Yönetim Kurulu’nun uygun göreceği diğer mazeretler.</w:t>
      </w:r>
    </w:p>
    <w:p w14:paraId="599DA2F5" w14:textId="77777777" w:rsidR="0018193B" w:rsidRDefault="0018193B" w:rsidP="001F3CC7">
      <w:pPr>
        <w:pStyle w:val="Default"/>
        <w:spacing w:before="240" w:after="160"/>
        <w:ind w:left="284"/>
        <w:jc w:val="both"/>
      </w:pPr>
      <w:r>
        <w:t>(4) Bu maddenin birinci, ikinci ve üçüncü fıkralarında belirtilen mazeretlerini belgelendiren öğrenciler, kayıt yenileme mazereti için almak istedikleri dersleri de içeren dilekçeyle ekle-sil-onayla tarihlerinin ilk üç iş günü içinde; mazeretlerinin bitiş tarihinden itibaren ara sınav ve bütünleme mazeretleri için en geç üç iş günü içinde Dekanlığa başvurmak zorundadırlar. Bu süre içerisinde bildirilmeyen mazeretler kabul edilmez.</w:t>
      </w:r>
    </w:p>
    <w:p w14:paraId="0F81879E" w14:textId="77777777" w:rsidR="0018193B" w:rsidRDefault="0018193B" w:rsidP="001F3CC7">
      <w:pPr>
        <w:pStyle w:val="Default"/>
        <w:spacing w:before="240" w:after="160"/>
        <w:ind w:left="284"/>
        <w:jc w:val="both"/>
      </w:pPr>
      <w:r>
        <w:t>(5) Yukarıda sıralanan geçerli mazeretlerle ilgili, aşağıda belirtilen esaslara göre işlem yapılır.</w:t>
      </w:r>
    </w:p>
    <w:p w14:paraId="773C807A" w14:textId="77777777" w:rsidR="0018193B" w:rsidRDefault="0018193B" w:rsidP="001F3CC7">
      <w:pPr>
        <w:pStyle w:val="Default"/>
        <w:spacing w:before="240" w:after="160"/>
        <w:ind w:left="284"/>
        <w:jc w:val="both"/>
      </w:pPr>
      <w:r>
        <w:t>a) Haklı ve geçerli nedenlerle mazereti kabul edilen öğrencilerin öğrenim süreleri, Fakülte Yönetim Kurulu kararı ile dondurulur.</w:t>
      </w:r>
    </w:p>
    <w:p w14:paraId="6719BE7B" w14:textId="77777777" w:rsidR="0018193B" w:rsidRDefault="0018193B" w:rsidP="001F3CC7">
      <w:pPr>
        <w:pStyle w:val="Default"/>
        <w:spacing w:before="240" w:after="160"/>
        <w:ind w:left="284"/>
        <w:jc w:val="both"/>
      </w:pPr>
      <w:r>
        <w:t xml:space="preserve">b) Öğrencinin devamsızlığının hesaplanmasında, görevli-izinli olması dışında, bu maddede tanımlanan sağlık raporu dahil hiçbir mazeret dikkate alınmaz. </w:t>
      </w:r>
    </w:p>
    <w:p w14:paraId="61AD5FC1" w14:textId="77777777" w:rsidR="0018193B" w:rsidRDefault="0018193B" w:rsidP="001F3CC7">
      <w:pPr>
        <w:pStyle w:val="Default"/>
        <w:spacing w:before="240" w:after="160"/>
        <w:ind w:left="284"/>
        <w:jc w:val="both"/>
      </w:pPr>
      <w:r>
        <w:t>c) Mazeretleri kabul edilen öğrencilere ara sınavlar ve bütünleme sınavları için mazeret sınav hakkı verilir.</w:t>
      </w:r>
    </w:p>
    <w:p w14:paraId="533F5E9B" w14:textId="77777777" w:rsidR="0018193B" w:rsidRDefault="0018193B" w:rsidP="001F3CC7">
      <w:pPr>
        <w:pStyle w:val="Default"/>
        <w:spacing w:before="240" w:after="160"/>
        <w:ind w:left="284"/>
        <w:jc w:val="both"/>
      </w:pPr>
      <w:r>
        <w:lastRenderedPageBreak/>
        <w:t>ç) Öğrenciler, mazeretli kabul edildikleri süre içinde sınavlara giremezler, girenlerin de sınavı geçersiz sayılır.</w:t>
      </w:r>
    </w:p>
    <w:p w14:paraId="411D44F0" w14:textId="77777777" w:rsidR="0018193B" w:rsidRDefault="0018193B" w:rsidP="001F3CC7">
      <w:pPr>
        <w:pStyle w:val="Default"/>
        <w:spacing w:before="240" w:after="160"/>
        <w:ind w:left="284"/>
        <w:jc w:val="both"/>
      </w:pPr>
      <w:r>
        <w:t xml:space="preserve">d) Öğrenci, mazeretli sayıldığı tarihlerde teslimini gerçekleştiremediği ödev ve çalışmaları, iznin bitişini takiben ilk derste teslim eder. </w:t>
      </w:r>
    </w:p>
    <w:p w14:paraId="1AEA82DB" w14:textId="77777777" w:rsidR="0018193B" w:rsidRDefault="0018193B" w:rsidP="001F3CC7">
      <w:pPr>
        <w:pStyle w:val="Default"/>
        <w:spacing w:before="240" w:after="160"/>
        <w:ind w:left="284"/>
        <w:jc w:val="both"/>
      </w:pPr>
      <w:r>
        <w:t>e) Yarıyıl/yıl sonu sınavları için mazeret sınav hakkı verilmez.</w:t>
      </w:r>
    </w:p>
    <w:p w14:paraId="31AAD2F7" w14:textId="77777777" w:rsidR="0018193B" w:rsidRDefault="0018193B" w:rsidP="001F3CC7">
      <w:pPr>
        <w:pStyle w:val="Default"/>
        <w:spacing w:before="240" w:after="160"/>
        <w:ind w:left="284"/>
        <w:jc w:val="center"/>
      </w:pPr>
      <w:r>
        <w:rPr>
          <w:b/>
          <w:bCs/>
        </w:rPr>
        <w:t>ÜÇÜNCÜ BÖLÜM</w:t>
      </w:r>
    </w:p>
    <w:p w14:paraId="016C2B8B" w14:textId="77777777" w:rsidR="0018193B" w:rsidRDefault="0018193B" w:rsidP="001F3CC7">
      <w:pPr>
        <w:pStyle w:val="Default"/>
        <w:spacing w:before="240" w:after="160"/>
        <w:ind w:left="284"/>
        <w:jc w:val="center"/>
        <w:rPr>
          <w:b/>
          <w:bCs/>
        </w:rPr>
      </w:pPr>
      <w:r>
        <w:rPr>
          <w:b/>
          <w:bCs/>
        </w:rPr>
        <w:t>Sınavlar ve Değerlendirme Esasları</w:t>
      </w:r>
    </w:p>
    <w:p w14:paraId="2DCF36DC" w14:textId="77777777" w:rsidR="0018193B" w:rsidRDefault="0018193B" w:rsidP="001F3CC7">
      <w:pPr>
        <w:pStyle w:val="Default"/>
        <w:spacing w:before="240" w:after="160"/>
        <w:ind w:left="284"/>
        <w:jc w:val="both"/>
        <w:rPr>
          <w:b/>
          <w:bCs/>
        </w:rPr>
      </w:pPr>
      <w:r>
        <w:rPr>
          <w:b/>
          <w:bCs/>
        </w:rPr>
        <w:t>Sınavlar</w:t>
      </w:r>
    </w:p>
    <w:p w14:paraId="017854B8" w14:textId="77777777" w:rsidR="0018193B" w:rsidRDefault="0018193B" w:rsidP="001F3CC7">
      <w:pPr>
        <w:pStyle w:val="Default"/>
        <w:spacing w:before="240" w:after="160"/>
        <w:ind w:left="284"/>
        <w:jc w:val="both"/>
        <w:rPr>
          <w:bCs/>
          <w:color w:val="auto"/>
        </w:rPr>
      </w:pPr>
      <w:r>
        <w:rPr>
          <w:b/>
          <w:bCs/>
          <w:color w:val="auto"/>
        </w:rPr>
        <w:t>MADDE 16</w:t>
      </w:r>
      <w:r>
        <w:rPr>
          <w:bCs/>
          <w:color w:val="auto"/>
        </w:rPr>
        <w:t xml:space="preserve"> – (1) </w:t>
      </w:r>
      <w:r>
        <w:rPr>
          <w:color w:val="auto"/>
        </w:rPr>
        <w:t>Sınavlar; yarıyıl/yıl içi ve genel sınavlar olmak üzere iki ana gruba ayrılır. Yarıyıl/yıl içi sınavlar, öğrencinin yarıyıl/yıl içi çalışmalarını değerlendirmek amacıyla, genel sınavlar ise; öğrencinin dersin tümü üzerindeki başarısını belirlemek için yapılır.</w:t>
      </w:r>
      <w:r>
        <w:rPr>
          <w:bCs/>
          <w:color w:val="auto"/>
        </w:rPr>
        <w:t xml:space="preserve"> Sınavlar, ara sınav, mazeret sınavı, yarıyıl/yıl sonu sınavı, bütünleme sınavı, staj sonu sınavı, üç ders sınavı, ek sınav ve muafiyet sınavı olarak yapılır. </w:t>
      </w:r>
    </w:p>
    <w:p w14:paraId="0056B7B4" w14:textId="77777777" w:rsidR="0018193B" w:rsidRDefault="0018193B" w:rsidP="001F3CC7">
      <w:pPr>
        <w:pStyle w:val="Default"/>
        <w:spacing w:before="240" w:after="160"/>
        <w:ind w:left="284"/>
        <w:jc w:val="both"/>
        <w:rPr>
          <w:bCs/>
        </w:rPr>
      </w:pPr>
      <w:r>
        <w:rPr>
          <w:bCs/>
          <w:color w:val="auto"/>
        </w:rPr>
        <w:t xml:space="preserve">(2) Staj sonu sınavları </w:t>
      </w:r>
      <w:r>
        <w:rPr>
          <w:bCs/>
        </w:rPr>
        <w:t>ve 3 üncü sınıf klinik uygulama derslerinin yarıyıl sonu sınavları haricindeki sınavlar, akademik takvimde belirtilen tarihler arasında Dekanlık tarafından saptanan yer, gün ve saatte yapılır. Staj sonu sınavları, süresi ve tarihi Dekanlık tarafından önceden ilan edilen her stajın son haftası içerisinde yapılır. 3 üncü sınıf klinik uygulama derslerinin yarıyıl sonu sınavları her grubun son klinik uygulama günü yapılır.</w:t>
      </w:r>
    </w:p>
    <w:p w14:paraId="19D22D9A" w14:textId="77777777" w:rsidR="0018193B" w:rsidRDefault="0018193B" w:rsidP="001F3CC7">
      <w:pPr>
        <w:pStyle w:val="Default"/>
        <w:spacing w:before="240" w:after="160"/>
        <w:ind w:left="284"/>
        <w:jc w:val="both"/>
        <w:rPr>
          <w:bCs/>
          <w:color w:val="FF0000"/>
        </w:rPr>
      </w:pPr>
      <w:r>
        <w:rPr>
          <w:bCs/>
        </w:rPr>
        <w:t xml:space="preserve">(3) Her sınav yazılı, sözlü ya da hem yazılı hem sözlü olarak yapılabilir. Uygulama derslerinin sınavları uygulamalı olarak yapılabilir. </w:t>
      </w:r>
      <w:r>
        <w:rPr>
          <w:bCs/>
          <w:color w:val="auto"/>
        </w:rPr>
        <w:t>Uygulamalı teorik veya sadece uygulamalı derslerin ara sınav, yarıyıl/yıl sonu sınavı ve bütünleme sınavı değerlendirmeleri, yalnızca teorik sınav, yalnızca uygulama sınavı veya hem teorik sınav hem uygulama sınavı şeklinde yapılabilir. Sınav değerlendirmelerindeki teorik sınav/uygulama sınavı etki oranına anabilim dalı tarafından karar verilir.</w:t>
      </w:r>
    </w:p>
    <w:p w14:paraId="2F2C32ED" w14:textId="77777777" w:rsidR="0018193B" w:rsidRDefault="0018193B" w:rsidP="001F3CC7">
      <w:pPr>
        <w:pStyle w:val="Default"/>
        <w:spacing w:before="240" w:after="160"/>
        <w:ind w:left="284"/>
        <w:jc w:val="both"/>
        <w:rPr>
          <w:bCs/>
          <w:color w:val="FF0000"/>
        </w:rPr>
      </w:pPr>
      <w:r>
        <w:rPr>
          <w:bCs/>
        </w:rPr>
        <w:t xml:space="preserve">(4) </w:t>
      </w:r>
      <w:r>
        <w:rPr>
          <w:bCs/>
          <w:color w:val="auto"/>
        </w:rPr>
        <w:t>Ders niteliğindeki ödev, laboratuvar çalışmaları, uygulama ödevleri ve uygulama sınavlarının yıl içindeki değerlendirmeleri, ara sınav, yarıyıl/yıl sonu sınavı ve bütünleme sınavları yerine geçebilir veya değerlendirmesine etki edebilir. Bu etki oranına anabilim dalı tarafından karar verilir.</w:t>
      </w:r>
      <w:r>
        <w:rPr>
          <w:bCs/>
          <w:color w:val="FF0000"/>
        </w:rPr>
        <w:t xml:space="preserve"> </w:t>
      </w:r>
    </w:p>
    <w:p w14:paraId="4DAA8CD8" w14:textId="77777777" w:rsidR="0018193B" w:rsidRDefault="0018193B" w:rsidP="001F3CC7">
      <w:pPr>
        <w:pStyle w:val="Default"/>
        <w:spacing w:before="240" w:after="160"/>
        <w:ind w:left="284"/>
        <w:jc w:val="both"/>
      </w:pPr>
      <w:r>
        <w:t xml:space="preserve">(5) </w:t>
      </w:r>
      <w:r>
        <w:rPr>
          <w:b/>
        </w:rPr>
        <w:t>Ara sınav</w:t>
      </w:r>
      <w:r>
        <w:t>; yarıyıl/yıl içinde yapılan sınavdır. 3 üncü sınıfta alınan klinik uygulama dersleri ve 5 inci sınıfta alınan mesleki zorunlu dersler haricindeki tüm dersler için her yarıyılda en az bir ara sınav</w:t>
      </w:r>
      <w:r>
        <w:rPr>
          <w:bCs/>
        </w:rPr>
        <w:t xml:space="preserve"> yapılır. </w:t>
      </w:r>
      <w:r>
        <w:t>3 üncü sınıfta alınan klinik uygulama dersleri ile 5 inci sınıfta alınan mesleki zorunlu dersler için ara sınav yapılmaz.</w:t>
      </w:r>
    </w:p>
    <w:p w14:paraId="22EA1B64" w14:textId="77777777" w:rsidR="0018193B" w:rsidRDefault="0018193B" w:rsidP="001F3CC7">
      <w:pPr>
        <w:pStyle w:val="Default"/>
        <w:spacing w:before="240" w:after="160"/>
        <w:ind w:left="284"/>
        <w:jc w:val="both"/>
        <w:rPr>
          <w:bCs/>
        </w:rPr>
      </w:pPr>
      <w:r>
        <w:rPr>
          <w:bCs/>
        </w:rPr>
        <w:t xml:space="preserve">(6) </w:t>
      </w:r>
      <w:r>
        <w:rPr>
          <w:b/>
          <w:bCs/>
        </w:rPr>
        <w:t>Yarıyıl/yıl sonu sınavı</w:t>
      </w:r>
      <w:r>
        <w:rPr>
          <w:bCs/>
        </w:rPr>
        <w:t xml:space="preserve">; öğrencinin kaydolduğu dersin yıllık ve yarıyıllık olmasına bağlı olarak, yarıyıl sonunda veya yıl sonunda gireceği sınavdır. </w:t>
      </w:r>
      <w:r>
        <w:t xml:space="preserve">Yarıyıllık dersler için bir yarıyıl sonu sınavı ve yıllık dersler için bir yıl sonu sınavı yapılır. </w:t>
      </w:r>
      <w:r>
        <w:rPr>
          <w:bCs/>
        </w:rPr>
        <w:t xml:space="preserve">Yarıyıl/yıl sonu sınavı yılda her ders için bir kez açılır ve mazeret sınavı yapılmaz. Öğrenci bir dersin yarıyıl/yıl sonu sınavına girebilmek için yıl veya yarıyıl başında kayıt olmak, derse devam etmek ve dersin uygulamalı çalışmaları ile diğer gerekliliklerini yerine getirmek zorundadır. </w:t>
      </w:r>
      <w:r>
        <w:t xml:space="preserve">5 inci sınıfta alınan mesleki zorunlu dersler için yarıyıl/yıl sonu sınavları (staj sonu sınavları) her stajın son haftasında yapılır. </w:t>
      </w:r>
      <w:r>
        <w:rPr>
          <w:bCs/>
        </w:rPr>
        <w:t xml:space="preserve">3 üncü </w:t>
      </w:r>
      <w:r>
        <w:rPr>
          <w:bCs/>
          <w:color w:val="auto"/>
        </w:rPr>
        <w:t xml:space="preserve">sınıfta </w:t>
      </w:r>
      <w:r>
        <w:rPr>
          <w:bCs/>
        </w:rPr>
        <w:t>alınan klinik uygulama derslerinin yarıyıl sonu sınavları her grubun son klinik uygulama günü yapılır.</w:t>
      </w:r>
    </w:p>
    <w:p w14:paraId="0A29901E" w14:textId="77777777" w:rsidR="0018193B" w:rsidRDefault="0018193B" w:rsidP="001F3CC7">
      <w:pPr>
        <w:pStyle w:val="Default"/>
        <w:spacing w:before="240" w:after="160"/>
        <w:ind w:left="284"/>
        <w:jc w:val="both"/>
        <w:rPr>
          <w:bCs/>
          <w:color w:val="auto"/>
        </w:rPr>
      </w:pPr>
      <w:r>
        <w:rPr>
          <w:bCs/>
        </w:rPr>
        <w:t xml:space="preserve">(7) </w:t>
      </w:r>
      <w:r>
        <w:rPr>
          <w:b/>
          <w:bCs/>
          <w:color w:val="auto"/>
        </w:rPr>
        <w:t>Bütünleme sınavı</w:t>
      </w:r>
      <w:r>
        <w:rPr>
          <w:bCs/>
          <w:color w:val="auto"/>
        </w:rPr>
        <w:t>;</w:t>
      </w:r>
      <w:r>
        <w:rPr>
          <w:bCs/>
          <w:color w:val="FF0000"/>
        </w:rPr>
        <w:t xml:space="preserve"> </w:t>
      </w:r>
      <w:r>
        <w:rPr>
          <w:bCs/>
          <w:color w:val="auto"/>
        </w:rPr>
        <w:t xml:space="preserve">bir dersin devam zorunluluğunu ve sınava girebilme şartlarını yerine getirmek kaydıyla; yarıyıl/yıl sonu sınavlarına giremeyen veya girdiği halde başarısız olan öğrencilere ve ayrıca başarısız olduğu klinik uygulamaları tamamlamak için telafi hakkı </w:t>
      </w:r>
      <w:r>
        <w:rPr>
          <w:bCs/>
          <w:color w:val="auto"/>
        </w:rPr>
        <w:lastRenderedPageBreak/>
        <w:t xml:space="preserve">verilen ve bu klinik uygulamaları tamamlayan öğrencilere, sadece başarısız oldukları dersler için verilen sınav hakkıdır. </w:t>
      </w:r>
    </w:p>
    <w:p w14:paraId="778A78A1" w14:textId="77777777" w:rsidR="0018193B" w:rsidRDefault="0018193B" w:rsidP="001F3CC7">
      <w:pPr>
        <w:pStyle w:val="Default"/>
        <w:spacing w:before="240" w:after="160"/>
        <w:ind w:left="284"/>
        <w:jc w:val="both"/>
        <w:rPr>
          <w:bCs/>
          <w:color w:val="FF0000"/>
        </w:rPr>
      </w:pPr>
      <w:r>
        <w:rPr>
          <w:bCs/>
        </w:rPr>
        <w:t>(8)</w:t>
      </w:r>
      <w:r>
        <w:rPr>
          <w:b/>
          <w:bCs/>
        </w:rPr>
        <w:t xml:space="preserve"> Staj sonu sınavı</w:t>
      </w:r>
      <w:r>
        <w:rPr>
          <w:bCs/>
        </w:rPr>
        <w:t>; her anabilim dalına ait staj programları süresince öğrencilerin klinik yeterliliklerinin değerlendirilmesi amacıyla yapılan yıl sonu sınavıdır.</w:t>
      </w:r>
    </w:p>
    <w:p w14:paraId="1642BF5D" w14:textId="77777777" w:rsidR="0018193B" w:rsidRDefault="0018193B" w:rsidP="001F3CC7">
      <w:pPr>
        <w:pStyle w:val="Default"/>
        <w:spacing w:before="240" w:after="160"/>
        <w:ind w:left="284"/>
        <w:jc w:val="both"/>
        <w:rPr>
          <w:bCs/>
        </w:rPr>
      </w:pPr>
      <w:r>
        <w:rPr>
          <w:bCs/>
        </w:rPr>
        <w:t xml:space="preserve">(9) </w:t>
      </w:r>
      <w:r>
        <w:rPr>
          <w:b/>
          <w:bCs/>
        </w:rPr>
        <w:t>Mazeret sınavı</w:t>
      </w:r>
      <w:r>
        <w:rPr>
          <w:bCs/>
        </w:rPr>
        <w:t xml:space="preserve">; Fakülte Yönetim Kurulunca kabul edilen haklı ve geçerli bir sebeple ara sınavlara ve bütünleme sınavlarına katılamayan öğrenciler için açılan sınavdır. Mazeretleri Fakülte Yönetim Kurulu tarafından kabul edilen öğrenciler, sınav haklarını Fakülte Yönetim Kurulu tarafından belirlenen tarihler arasında kullanır. Mazeret sınavına girmeyen öğrencilere yeni bir mazeret sınavı hakkı verilmez. </w:t>
      </w:r>
    </w:p>
    <w:p w14:paraId="19B40477" w14:textId="77777777" w:rsidR="0018193B" w:rsidRDefault="0018193B" w:rsidP="001F3CC7">
      <w:pPr>
        <w:pStyle w:val="Default"/>
        <w:spacing w:before="240" w:after="160"/>
        <w:ind w:left="284"/>
        <w:jc w:val="both"/>
        <w:rPr>
          <w:bCs/>
          <w:color w:val="FF0000"/>
          <w:highlight w:val="yellow"/>
        </w:rPr>
      </w:pPr>
      <w:r>
        <w:rPr>
          <w:bCs/>
        </w:rPr>
        <w:t>(10)</w:t>
      </w:r>
      <w:r>
        <w:rPr>
          <w:b/>
          <w:bCs/>
        </w:rPr>
        <w:t xml:space="preserve"> Muafiyet sınavı</w:t>
      </w:r>
      <w:r>
        <w:rPr>
          <w:bCs/>
        </w:rPr>
        <w:t xml:space="preserve">; ilgili kurul tarafından belirlenen dersler için akademik takvimde belirlenen tarihlerde uygulanır. Muafiyet sınavından geçer not alan öğrenciler, o dersi başarmış sayılır ve muafiyet sınav sonucu dersin başarı puanı olarak kabul edilir. Muafiyet sınavları Senato tarafından belirlenen esaslara göre yürütülür. Öğrenci, Üniversiteye kayıt sırasında girmek istediği muafiyet sınavlarına başvuru yapmak zorundadır. </w:t>
      </w:r>
    </w:p>
    <w:p w14:paraId="2A1C0D1E" w14:textId="77777777" w:rsidR="0018193B" w:rsidRDefault="0018193B" w:rsidP="001F3CC7">
      <w:pPr>
        <w:pStyle w:val="Default"/>
        <w:spacing w:before="240" w:after="160"/>
        <w:ind w:left="284"/>
        <w:jc w:val="both"/>
        <w:rPr>
          <w:bCs/>
        </w:rPr>
      </w:pPr>
      <w:r>
        <w:rPr>
          <w:bCs/>
        </w:rPr>
        <w:t xml:space="preserve">(11) </w:t>
      </w:r>
      <w:r>
        <w:rPr>
          <w:b/>
          <w:bCs/>
        </w:rPr>
        <w:t>Üç ders sınavı</w:t>
      </w:r>
      <w:r>
        <w:rPr>
          <w:bCs/>
        </w:rPr>
        <w:t>; Beşinci sınıfta verilen uygulamalı derslerden başarılı olmak koşulu ile, o yılın bütünleme sınav sonuçları açıklandıktan sonra, mezun olabilmek için başarısız olunan üç dersi kalan öğrencilere verilen sınav hakkıdır. Üç ders sınavına dersi hiç almamış veya devamsızlıktan kalan öğrenciler alınmazlar. Üç ders için sınav hakkını kullanmak isteyen öğrenciler, bütünleme sınav sonuçlarının ilanından sonra Dekanlık tarafından belirtilen süre içerisinde yazılı dilekçelerini vererek bu haktan yararlanırlar. Bu süreler dışında verilecek dilekçelere herhangi bir işlem yapılamaz. Öğrencinin yapılan bu sınavdan başarılı olabilmesi için en az geçer not alması gerekir. Üç ders sınav hakkını her öğrenci bir kez kullanabilir. Bu sınavlar Fakülte Yönetim Kurulunun belirlediği tarihte yapılır.</w:t>
      </w:r>
    </w:p>
    <w:p w14:paraId="1130011B" w14:textId="77777777" w:rsidR="0018193B" w:rsidRDefault="0018193B" w:rsidP="001F3CC7">
      <w:pPr>
        <w:pStyle w:val="Default"/>
        <w:spacing w:before="240" w:after="160"/>
        <w:ind w:left="284"/>
        <w:jc w:val="both"/>
        <w:rPr>
          <w:bCs/>
          <w:color w:val="auto"/>
        </w:rPr>
      </w:pPr>
      <w:r>
        <w:rPr>
          <w:bCs/>
          <w:color w:val="auto"/>
        </w:rPr>
        <w:t>(12)</w:t>
      </w:r>
      <w:r>
        <w:rPr>
          <w:b/>
          <w:bCs/>
          <w:color w:val="auto"/>
        </w:rPr>
        <w:t xml:space="preserve"> Ek sınav; </w:t>
      </w:r>
      <w:r>
        <w:rPr>
          <w:bCs/>
          <w:color w:val="auto"/>
        </w:rPr>
        <w:t xml:space="preserve">Kanunlarla verilmiş azami süreler sonunda mezun olamayan öğrencilere, sınava girebilme şartlarını yerine getirmiş olmak kaydıyla, verilen sınav hakkıdır. Bu sınavlar, öğrencilerin  sınava girebilme şartlarını yerine getirmiş olmaları ve dilekçe ile başvurmaları halinde, Dekanlık kararı ile Pamukkale Üniversitesi </w:t>
      </w:r>
      <w:proofErr w:type="spellStart"/>
      <w:r>
        <w:rPr>
          <w:bCs/>
          <w:color w:val="auto"/>
        </w:rPr>
        <w:t>Önlisans</w:t>
      </w:r>
      <w:proofErr w:type="spellEnd"/>
      <w:r>
        <w:rPr>
          <w:bCs/>
          <w:color w:val="auto"/>
        </w:rPr>
        <w:t>, Lisans Eğitim ve Öğretim Yönetmeliği hükümlerine göre yapılır.</w:t>
      </w:r>
    </w:p>
    <w:p w14:paraId="79A72E0A" w14:textId="77777777" w:rsidR="0018193B" w:rsidRDefault="0018193B" w:rsidP="001F3CC7">
      <w:pPr>
        <w:pStyle w:val="Default"/>
        <w:spacing w:before="240" w:after="160"/>
        <w:ind w:left="284"/>
        <w:jc w:val="both"/>
        <w:rPr>
          <w:b/>
          <w:bCs/>
        </w:rPr>
      </w:pPr>
      <w:r>
        <w:rPr>
          <w:b/>
          <w:bCs/>
        </w:rPr>
        <w:t>Mesleki Zorunlu Ders Sınavları</w:t>
      </w:r>
    </w:p>
    <w:p w14:paraId="1D9E2F8B" w14:textId="77777777" w:rsidR="0018193B" w:rsidRDefault="0018193B" w:rsidP="001F3CC7">
      <w:pPr>
        <w:pStyle w:val="Default"/>
        <w:spacing w:before="240" w:after="160"/>
        <w:ind w:left="284"/>
        <w:jc w:val="both"/>
        <w:rPr>
          <w:b/>
          <w:bCs/>
          <w:color w:val="FF0000"/>
        </w:rPr>
      </w:pPr>
      <w:r>
        <w:rPr>
          <w:b/>
          <w:bCs/>
        </w:rPr>
        <w:t>MADDE 17</w:t>
      </w:r>
      <w:r>
        <w:rPr>
          <w:bCs/>
          <w:color w:val="auto"/>
        </w:rPr>
        <w:t>– (1)</w:t>
      </w:r>
      <w:r>
        <w:rPr>
          <w:bCs/>
        </w:rPr>
        <w:t xml:space="preserve"> Birinci ve ikinci sınıfta alınan, teorik ve uygulamadan oluşan mesleki zorunlu dersler ile ilgili esaslar şunlardır:</w:t>
      </w:r>
    </w:p>
    <w:p w14:paraId="5892AF5A" w14:textId="77777777" w:rsidR="0018193B" w:rsidRDefault="0018193B" w:rsidP="001F3CC7">
      <w:pPr>
        <w:pStyle w:val="Default"/>
        <w:spacing w:before="240" w:after="160"/>
        <w:ind w:left="284"/>
        <w:jc w:val="both"/>
        <w:rPr>
          <w:bCs/>
          <w:color w:val="FF0000"/>
        </w:rPr>
      </w:pPr>
      <w:r>
        <w:rPr>
          <w:bCs/>
        </w:rPr>
        <w:t>a) Birinci ve ikinci sınıf öğrencileri, teorik ve uygulamadan oluşan mesleki zorunlu derslerin yıl içindeki tüm çalışmalarından sorumludur. Öğrencilerin her yıl anabilim dalı tarafından öğrenci panosunda, dersin yapıldığı laboratuvar giriş kapısında veya fakülte web sayfasında ilan edilen, belirli sayıda laboratuvar çalışmasını ve uygulama ödevlerini verilen sürede başarılı olarak yapmaları zorunludur. Laboratuvar çalışmalarının, uygulama ödevlerinin ve uygulama sınavlarının yıl içindeki değerlendirmeleri, ara sınav, yarıyıl/yıl sonu sınavı ve bütünleme sınavlarının değerlendirilmesine etki edebilir, bu etki oranına anabilim dalı tarafından karar verilir</w:t>
      </w:r>
      <w:r>
        <w:rPr>
          <w:bCs/>
          <w:color w:val="auto"/>
        </w:rPr>
        <w:t xml:space="preserve">. </w:t>
      </w:r>
      <w:r>
        <w:rPr>
          <w:bCs/>
        </w:rPr>
        <w:t xml:space="preserve">Yıl içi uygulamaları başarı ile tamamlamış ve devam şartını yerine getirmiş öğrenciler yarıyıl/yıl sonu-bütünleme sınavına girme hakkı kazanır. </w:t>
      </w:r>
      <w:r>
        <w:rPr>
          <w:bCs/>
          <w:color w:val="auto"/>
        </w:rPr>
        <w:t xml:space="preserve">Ara sınav, yarıyıl/yıl sonu sınavı ve bütünleme sınavları yalnızca teorik sınav veya hem teorik sınav hem uygulama sınavı şeklinde yapılabilir. Sınav değerlendirmelerindeki teorik sınav/uygulama sınavı etki oranına anabilim dalı tarafından karar verilir. </w:t>
      </w:r>
    </w:p>
    <w:p w14:paraId="0E5DF0F5" w14:textId="77777777" w:rsidR="0018193B" w:rsidRDefault="0018193B" w:rsidP="001F3CC7">
      <w:pPr>
        <w:pStyle w:val="Default"/>
        <w:spacing w:before="240" w:after="160"/>
        <w:ind w:left="284"/>
        <w:jc w:val="both"/>
        <w:rPr>
          <w:bCs/>
        </w:rPr>
      </w:pPr>
      <w:r>
        <w:rPr>
          <w:bCs/>
        </w:rPr>
        <w:t xml:space="preserve">(b) Yıl içi uygulamaları başarı ile tamamlayamayan ve/veya devam şartını yerine getirmeyen öğrenci başarısız sayılır ve yarıyıl/yıl sonu-bütünleme sınavına girme hakkı elde edemez; o dersi bir sonraki eğitim-öğretim yılında tekrar eder. Öğrenci, yarıyıl/yıl sonu sınavından </w:t>
      </w:r>
      <w:r>
        <w:rPr>
          <w:bCs/>
        </w:rPr>
        <w:lastRenderedPageBreak/>
        <w:t xml:space="preserve">başarısız olması durumunda bütünlemeye girer. Bütünleme sınavından başarısız olan öğrenci, o dersi bir sonraki eğitim-öğretim yılında tekrar eder. </w:t>
      </w:r>
    </w:p>
    <w:p w14:paraId="44F191A3" w14:textId="77777777" w:rsidR="0018193B" w:rsidRDefault="0018193B" w:rsidP="001F3CC7">
      <w:pPr>
        <w:pStyle w:val="Default"/>
        <w:spacing w:before="240" w:after="160"/>
        <w:ind w:left="284"/>
        <w:jc w:val="both"/>
        <w:rPr>
          <w:bCs/>
        </w:rPr>
      </w:pPr>
      <w:r>
        <w:rPr>
          <w:bCs/>
        </w:rPr>
        <w:t>(2) Üçüncü sınıfta alınan klinik öncesi uygulama dersleri ile ilgili esaslar şunlardır:</w:t>
      </w:r>
    </w:p>
    <w:p w14:paraId="026D019F" w14:textId="77777777" w:rsidR="0018193B" w:rsidRDefault="0018193B" w:rsidP="001F3CC7">
      <w:pPr>
        <w:pStyle w:val="Default"/>
        <w:spacing w:before="240" w:after="160"/>
        <w:ind w:left="284"/>
        <w:jc w:val="both"/>
        <w:rPr>
          <w:bCs/>
        </w:rPr>
      </w:pPr>
      <w:r>
        <w:rPr>
          <w:bCs/>
        </w:rPr>
        <w:t xml:space="preserve">a) Üçüncü sınıfta alınan bir anabilim dalına ait klinik öncesi uygulama dersi, aynı anabilim dalına ait klinik uygulama dersinin ön şartıdır. Klinik öncesi uygulama dersinden başarısız olan öğrenci, klinik uygulama dersini alamaz ve o anabilim dalına ait klinik öncesi uygulama ve klinik uygulama derslerini bir sonraki eğitim-öğretim yılında tekrar eder. </w:t>
      </w:r>
    </w:p>
    <w:p w14:paraId="2AE3D75A" w14:textId="77777777" w:rsidR="0018193B" w:rsidRDefault="0018193B" w:rsidP="001F3CC7">
      <w:pPr>
        <w:pStyle w:val="Default"/>
        <w:spacing w:before="240" w:after="160"/>
        <w:ind w:left="284"/>
        <w:jc w:val="both"/>
        <w:rPr>
          <w:bCs/>
          <w:color w:val="FF0000"/>
        </w:rPr>
      </w:pPr>
      <w:r>
        <w:rPr>
          <w:bCs/>
        </w:rPr>
        <w:t>b) Öğrencilerin, klinik öncesi uygulama dersleri için her yıl, anabilim dalı tarafından öğrenci panosunda, dersin yapıldığı laboratuvar giriş kapısında veya fakülte web sayfasında ilan edilen, belirli sayıda laboratuvar çalışmasını ve uygulama ödevlerini verilen sürede başarılı olarak yapmaları zorunludur. Laboratuvar çalışmalarının, uygulama ödevlerinin ve uygulama sınavlarının yıl içindeki değerlendirmeleri, ara sınav, yarıyıl/yıl sonu sınavı ve bütünleme sınavlarının değerlendirilmesine etki edebilir. Bu etki oranına anabilim dalı tarafından karar verilir</w:t>
      </w:r>
      <w:r>
        <w:rPr>
          <w:bCs/>
          <w:color w:val="auto"/>
        </w:rPr>
        <w:t xml:space="preserve">. </w:t>
      </w:r>
      <w:r>
        <w:rPr>
          <w:bCs/>
        </w:rPr>
        <w:t xml:space="preserve">Yıl içi uygulamaları başarı ile tamamlamış ve devam şartını yerine getirmiş öğrenciler yarıyıl/yıl sonu-bütünleme sınavına girme hakkı kazanır. </w:t>
      </w:r>
      <w:r>
        <w:rPr>
          <w:bCs/>
          <w:color w:val="auto"/>
        </w:rPr>
        <w:t xml:space="preserve">Ara sınav, yarıyıl/yıl sonu sınavı ve bütünleme sınavları yalnızca teorik sınav veya hem teorik sınav hem uygulama sınavı şeklinde yapılabilir. Sınav değerlendirmelerindeki teorik sınav/uygulama sınavı etki oranına anabilim dalı tarafından karar verilir. </w:t>
      </w:r>
    </w:p>
    <w:p w14:paraId="01C96015" w14:textId="77777777" w:rsidR="0018193B" w:rsidRDefault="0018193B" w:rsidP="001F3CC7">
      <w:pPr>
        <w:pStyle w:val="Default"/>
        <w:spacing w:before="240" w:after="160"/>
        <w:ind w:left="284"/>
        <w:jc w:val="both"/>
        <w:rPr>
          <w:bCs/>
        </w:rPr>
      </w:pPr>
      <w:r>
        <w:rPr>
          <w:bCs/>
        </w:rPr>
        <w:t xml:space="preserve">c) Yıl içi uygulamaları başarı ile tamamlayamayan ve/veya devam şartını yerine getirmeyen öğrenci başarısız sayılır ve yarıyıl/yıl sonu-bütünleme sınavına girme hakkı elde edemez; o dersi bir sonraki eğitim-öğretim yılında tekrar eder. Öğrenci, yarıyıl/yıl sonu sınavından başarısız olması durumunda bütünlemeye girer. Bütünleme sınavından başarısız olan öğrenci, o dersi bir sonraki eğitim-öğretim yılında tekrar eder. </w:t>
      </w:r>
    </w:p>
    <w:p w14:paraId="2577BB94" w14:textId="77777777" w:rsidR="0018193B" w:rsidRDefault="0018193B" w:rsidP="001F3CC7">
      <w:pPr>
        <w:pStyle w:val="Default"/>
        <w:spacing w:before="240" w:after="160"/>
        <w:ind w:left="284"/>
        <w:jc w:val="both"/>
        <w:rPr>
          <w:bCs/>
        </w:rPr>
      </w:pPr>
      <w:r>
        <w:rPr>
          <w:bCs/>
        </w:rPr>
        <w:t>(3) Üçüncü sınıfta alınan klinik uygulama dersleri ile ilgili esaslar şunlardır:</w:t>
      </w:r>
    </w:p>
    <w:p w14:paraId="7D63EE36" w14:textId="77777777" w:rsidR="0018193B" w:rsidRDefault="0018193B" w:rsidP="001F3CC7">
      <w:pPr>
        <w:pStyle w:val="Default"/>
        <w:spacing w:before="240" w:after="160"/>
        <w:ind w:left="284"/>
        <w:jc w:val="both"/>
        <w:rPr>
          <w:bCs/>
        </w:rPr>
      </w:pPr>
      <w:r>
        <w:rPr>
          <w:bCs/>
        </w:rPr>
        <w:t>a) Üçüncü sınıf öğrencileri, klinik uygulama derslerinin başarı değerlendirmesinde yalnızca yarıyıl/yıl sonu-bütünleme sınavlarına alınırlar; bu dersler için ara sınav yapılmaz. Öğrencilerin, anabilim dalı tarafından öğrenci panosunda veya fakülte web sayfasında ilan edilmesi durumunda, belirlenen sayı ve türde klinik uygulama ve çalışmayı verilen sürede başarılı olarak yapmaları zorunludur. Klinik uygulama ve çalışmalarının yıl içindeki değerlendirmeleri, yarıyıl/yıl sonu sınavı ve bütünleme sınavlarının değerlendirilmesine etki edebilir, bu etki oranına anabilim dalı tarafından karar verilir</w:t>
      </w:r>
      <w:r>
        <w:rPr>
          <w:bCs/>
          <w:color w:val="auto"/>
        </w:rPr>
        <w:t xml:space="preserve">. </w:t>
      </w:r>
      <w:r>
        <w:rPr>
          <w:bCs/>
        </w:rPr>
        <w:t>Yıl içi uygulamaları başarı ile tamamlamış ve devam şartını yerine getirmiş öğrenciler yarıyıl/yıl sonu-bütünleme sınavına girme hakkı kazanır. Klinik uygulama derslerinin yarıyıl/yıl sonu-bütünleme sınavlarının değerlendirmesi yazılı, sözlü, uygulamalı veya bunların kombinasyonları şeklinde olabilir.</w:t>
      </w:r>
    </w:p>
    <w:p w14:paraId="7DB68F77" w14:textId="77777777" w:rsidR="0018193B" w:rsidRDefault="0018193B" w:rsidP="001F3CC7">
      <w:pPr>
        <w:pStyle w:val="Default"/>
        <w:spacing w:before="240" w:after="160"/>
        <w:ind w:left="284"/>
        <w:jc w:val="both"/>
        <w:rPr>
          <w:bCs/>
        </w:rPr>
      </w:pPr>
      <w:r>
        <w:rPr>
          <w:bCs/>
        </w:rPr>
        <w:t xml:space="preserve">b) Klinik uygulama ve çalışmaları başarıyla tamamlamayan ve/veya devam şartını yerine getirmeyen öğrenci başarısız sayılır ve yarıyıl/yıl sonu-bütünleme sınavına girme hakkı elde edemez; o dersi bir sonraki eğitim-öğretim yılında tekrar eder. Öğrenci, yarıyıl/yıl sonu sınavından başarısız olması durumunda bütünlemeye girer. Bütünleme sınavından başarısız olan öğrenci, o dersi bir sonraki eğitim-öğretim yılında tekrar eder. </w:t>
      </w:r>
    </w:p>
    <w:p w14:paraId="5FAAC030" w14:textId="77777777" w:rsidR="0018193B" w:rsidRDefault="0018193B" w:rsidP="001F3CC7">
      <w:pPr>
        <w:pStyle w:val="Default"/>
        <w:spacing w:before="240" w:after="160"/>
        <w:ind w:left="284"/>
        <w:jc w:val="both"/>
        <w:rPr>
          <w:bCs/>
          <w:i/>
          <w:color w:val="auto"/>
        </w:rPr>
      </w:pPr>
      <w:r>
        <w:rPr>
          <w:bCs/>
          <w:color w:val="auto"/>
        </w:rPr>
        <w:t>(4) Sınıflarını başarıyla geçen 3 üncü sınıf öğrencileri, bir sonraki eğitim-öğretim yılına ait klinik uygulamaların en fazla 1/3’ünü, dersleri başardıkları eğitim-öğretim yılını takip eden yaz döneminde yapabilirler. Bu programın açılıp açılmayacağına ve süresine ilgili anabilim dalı tarafından karar verilir. Belirlenen süreden az çalıştığı takdirde öğrencinin yaptığı klinik çalışmalar dikkate alınmaz.</w:t>
      </w:r>
    </w:p>
    <w:p w14:paraId="349BEA4C" w14:textId="77777777" w:rsidR="0018193B" w:rsidRDefault="0018193B" w:rsidP="001F3CC7">
      <w:pPr>
        <w:pStyle w:val="Default"/>
        <w:spacing w:before="240" w:after="160"/>
        <w:ind w:left="284"/>
        <w:jc w:val="both"/>
        <w:rPr>
          <w:bCs/>
        </w:rPr>
      </w:pPr>
      <w:r>
        <w:rPr>
          <w:bCs/>
        </w:rPr>
        <w:t>(5) Dördüncü sınıfta alınan mesleki zorunlu dersler ile ilgili esaslar şunlardır:</w:t>
      </w:r>
    </w:p>
    <w:p w14:paraId="5C783EEC" w14:textId="77777777" w:rsidR="0018193B" w:rsidRDefault="0018193B" w:rsidP="001F3CC7">
      <w:pPr>
        <w:pStyle w:val="Default"/>
        <w:spacing w:before="240" w:after="160"/>
        <w:ind w:left="284"/>
        <w:jc w:val="both"/>
        <w:rPr>
          <w:bCs/>
        </w:rPr>
      </w:pPr>
      <w:r>
        <w:rPr>
          <w:bCs/>
        </w:rPr>
        <w:lastRenderedPageBreak/>
        <w:t xml:space="preserve">a) Dördüncü sınıf öğrencileri, mesleki zorunlu derslerin yıl içindeki tüm klinik çalışmalarından sorumludur. Bu öğrencilerin, eğitim-öğretim yılı başlamadan önce Dekanlık ve/veya anabilim dalı tarafından öğrenci panosunda veya fakülte web sayfasında ilan edilen sayı ve türde klinik uygulamayı verilen sürede başarılı olarak yapmaları zorunludur. Her anabilim dalı için klinik uygulama süreleri eğitim-öğretim yılı başlangıcında Lisans Eğitimi Koordinasyon Kurulu’nun önerisi doğrultusunda Dekanlık tarafından belirlenir. </w:t>
      </w:r>
    </w:p>
    <w:p w14:paraId="0C12D15C" w14:textId="77777777" w:rsidR="0018193B" w:rsidRDefault="0018193B" w:rsidP="001F3CC7">
      <w:pPr>
        <w:pStyle w:val="Default"/>
        <w:spacing w:before="240" w:after="160"/>
        <w:ind w:left="284"/>
        <w:jc w:val="both"/>
        <w:rPr>
          <w:bCs/>
        </w:rPr>
      </w:pPr>
      <w:r>
        <w:rPr>
          <w:bCs/>
        </w:rPr>
        <w:t xml:space="preserve">b) Klinik uygulamaları başarıyla tamamlayan öğrenci yarıyıl/yıl sonu-bütünleme sınavına girmeye hak kazanır. Klinik uygulamaların en az %70’ini klinik uygulama süresi içerisinde tamamlayan öğrenciye o eğitim-öğretim yılının yaz döneminde telafi hakkı </w:t>
      </w:r>
      <w:r>
        <w:rPr>
          <w:bCs/>
          <w:color w:val="auto"/>
        </w:rPr>
        <w:t>verilebilir. Telafi programının açılıp açılmayacağına ilgili anabilim dalı tarafından karar verilir.</w:t>
      </w:r>
      <w:r>
        <w:rPr>
          <w:bCs/>
        </w:rPr>
        <w:t xml:space="preserve"> Bir öğrenciye en fazla üç dersin klinik uygulamalarından telafi hakkı verilebilir. Telafi döneminde yapılması gereken klinik uygulama sayısı, anabilim dalı tarafından, öğrencinin eksik kalan uygulama sayısının %50’sine kadar arttırılabilir. Telafi programı, kliniklerin şartlarına göre anabilim dalının belirleyeceği esaslara göre planlanır ve telafi döneminin tarih aralığı, Dekanlık tarafından ilan edilir. Telafi döneminde, klinik uygulamaları başarıyla tamamlayan öğrenci bütünleme sınavına alınır. </w:t>
      </w:r>
    </w:p>
    <w:p w14:paraId="48F65FEF" w14:textId="77777777" w:rsidR="0018193B" w:rsidRDefault="0018193B" w:rsidP="001F3CC7">
      <w:pPr>
        <w:pStyle w:val="Default"/>
        <w:spacing w:before="240" w:after="160"/>
        <w:ind w:left="284"/>
        <w:jc w:val="both"/>
        <w:rPr>
          <w:bCs/>
        </w:rPr>
      </w:pPr>
      <w:r>
        <w:rPr>
          <w:bCs/>
        </w:rPr>
        <w:t xml:space="preserve">c) Klinik uygulamaların en az %70’ini tamamlayamayan ve/veya devam şartını yerine getirmeyen öğrenci başarısız sayılır ve yarıyıl/yıl sonu-bütünleme sınavına girme hakkı elde edemez; o anabilim dalına ait dersten başarısız sayılır ve dersi bir sonraki eğitim-öğretim yılında tekrar eder. Öğrenci, yarıyıl/yıl sonu sınavından başarısız olması durumunda bütünlemeye girer. Bütünleme sınavından başarısız olan öğrenci, o dersi bir sonraki eğitim-öğretim yılında tekrar eder. Telafi döneminde klinik uygulamaları başarıyla tamamlayamayan öğrenci, o anabilim dalına ait dersten başarısız sayılır ve dersi bir sonraki eğitim-öğretim yılında tekrar eder. </w:t>
      </w:r>
    </w:p>
    <w:p w14:paraId="2ECB1F6E" w14:textId="77777777" w:rsidR="0018193B" w:rsidRDefault="0018193B" w:rsidP="001F3CC7">
      <w:pPr>
        <w:pStyle w:val="Default"/>
        <w:spacing w:before="240" w:after="160"/>
        <w:ind w:left="284"/>
        <w:jc w:val="both"/>
        <w:rPr>
          <w:bCs/>
        </w:rPr>
      </w:pPr>
      <w:r>
        <w:rPr>
          <w:bCs/>
        </w:rPr>
        <w:t>(6) Beşinci sınıf öğrencilerinin staj programları ile ilgili esaslar şunlardır:</w:t>
      </w:r>
    </w:p>
    <w:p w14:paraId="41817D00" w14:textId="77777777" w:rsidR="0018193B" w:rsidRDefault="0018193B" w:rsidP="001F3CC7">
      <w:pPr>
        <w:pStyle w:val="Default"/>
        <w:spacing w:before="240" w:after="160"/>
        <w:ind w:left="284"/>
        <w:jc w:val="both"/>
        <w:rPr>
          <w:bCs/>
        </w:rPr>
      </w:pPr>
      <w:r>
        <w:rPr>
          <w:bCs/>
        </w:rPr>
        <w:t xml:space="preserve">a) Beşinci sınıf öğrencileri, uygulamalı olan mesleki zorunlu dersleri staj programı dahilinde alırlar. </w:t>
      </w:r>
      <w:r>
        <w:rPr>
          <w:bCs/>
          <w:color w:val="auto"/>
        </w:rPr>
        <w:t>Her anabilim dalı için staj süreleri, eğitim-öğretim yılı başlangıcında Lisans Eğitimi Koordinasyon Kurulu’nun önerisi doğrultusunda Dekanlık tarafından belirlenir.</w:t>
      </w:r>
      <w:r>
        <w:rPr>
          <w:bCs/>
        </w:rPr>
        <w:t xml:space="preserve"> Öğrencilerin, eğitim-öğretim yılı başlamadan önce Dekanlık ve/veya anabilim dalı tarafından öğrenci panosunda veya fakülte web sayfasında ilan edilen sayı ve türde klinik uygulamayı verilen sürede başarılı olarak yapmaları zorunludur. Staj süresi içerisinde, uygulamaları başarıyla tamamlayan, devam şartını yerine getiren ve anabilim dalının belirlediği konuda seminer ve/veya bitirme tezi vermiş olan öğrenci, stajın son haftasında yapılan staj sonu sınavına girmeye hak kazanır. Bu şartları yerine getiremeyen öğrenci, staj sonu sınavına giremez, stajı tekrar eder.</w:t>
      </w:r>
    </w:p>
    <w:p w14:paraId="1FA55220" w14:textId="77777777" w:rsidR="0018193B" w:rsidRDefault="0018193B" w:rsidP="001F3CC7">
      <w:pPr>
        <w:pStyle w:val="Default"/>
        <w:spacing w:before="240" w:after="160"/>
        <w:ind w:left="284"/>
        <w:jc w:val="both"/>
        <w:rPr>
          <w:bCs/>
          <w:color w:val="auto"/>
        </w:rPr>
      </w:pPr>
      <w:r>
        <w:rPr>
          <w:bCs/>
          <w:color w:val="auto"/>
        </w:rPr>
        <w:t>b) Staj sonu sınavı, her anabilim dalına ait staj programları süresince öğrencilerin klinik yeterliliklerinin değerlendirilmesi amacıyla yapılan, o derslerin yıl sonu-bütünleme sınavlarıdır. Stajın son haftası içerisinde yapılır, uygulama ve teorik olarak iki aşamadan oluşur. Uygulama sınavı sadece hasta başı uygulama sınavı şeklinde olabileceği gibi, uygulama ile beraber sözlü sınav şeklinde veya sadece sözlü sınav şeklinde de yapılabilir. Uygulama sınavlarında değerlendirme başarılı/başarısız şeklinde yapılır. Başarısız olan öğrenci stajı tekrar eder. Uygulama sınavında başarılı olan öğrenci teorik sınava girer. Teorik sınav sözlü veya yazılı olarak yapılabilir. Teorik sınavda başarılı olamayan öğrenci, uygulama sınavındaki başarısı saklı kalmak üzere, bütünleme sınavına girer. Bütünleme sınavında başarısız olan öğrenci dersten başarısız sayılır ve stajı tekrar eder.</w:t>
      </w:r>
    </w:p>
    <w:p w14:paraId="244C6966" w14:textId="77777777" w:rsidR="0018193B" w:rsidRDefault="0018193B" w:rsidP="001F3CC7">
      <w:pPr>
        <w:pStyle w:val="Default"/>
        <w:spacing w:before="240" w:after="160"/>
        <w:ind w:left="284"/>
        <w:jc w:val="both"/>
        <w:rPr>
          <w:bCs/>
          <w:color w:val="auto"/>
        </w:rPr>
      </w:pPr>
      <w:r>
        <w:rPr>
          <w:bCs/>
          <w:color w:val="auto"/>
        </w:rPr>
        <w:t xml:space="preserve">c) 5 inci sınıfta staj tekrarına kalan öğrenciler, bulunduğu eğitim-öğretim yılı bütünleme sınavlarından sonra yeni eğitim-öğretim yılı başlayana kadar Dekanlık tarafından ilan edilen tarihler arasında, Lisans Eğitimi Koordinasyon Kurulu tarafından belirlenecek olan programa göre başarısız oldukları stajları alabilirler. Stajlar bu dönemde bir kez tekrar edilebilir. Bu </w:t>
      </w:r>
      <w:r>
        <w:rPr>
          <w:bCs/>
          <w:color w:val="auto"/>
        </w:rPr>
        <w:lastRenderedPageBreak/>
        <w:t>dönemde başarısız olan öğrenciler takip eden eğitim-öğretim yılında başarısız oldukları stajları tekrar alabilirler. Staj tekrarı bu eğitim-öğretim yılında en fazla iki kez yapılabilir. Staj tekrarı yapan öğrencinin, klinik uygulamaları staj süresi içinde başarı ile tamamlaması ve staj sonu uygulama sınavında başarılı olduğu halde staj sonu teorik sınavında başarılı olamaması durumunda, öğrenci o stajın bütünleme hakkını bir defaya mahsus olmak üzere daha sonraki staj sonlarında yapılacak teorik sınavlarda veya bütünleme döneminde yapılacak olan sınavlarda kullanabilir. Öğrenci, bütünleme sınav hakkını kullanmak istediği sınav dönemini dilekçesinde belirterek, sınavdan bir hafta önce Dekanlığa başvurur.</w:t>
      </w:r>
    </w:p>
    <w:p w14:paraId="22742461" w14:textId="31513810" w:rsidR="0018193B" w:rsidRDefault="0018193B" w:rsidP="001F3CC7">
      <w:pPr>
        <w:pStyle w:val="Default"/>
        <w:spacing w:before="240" w:after="160"/>
        <w:ind w:left="284"/>
        <w:jc w:val="both"/>
        <w:rPr>
          <w:bCs/>
          <w:color w:val="FF0000"/>
        </w:rPr>
      </w:pPr>
      <w:r>
        <w:rPr>
          <w:b/>
          <w:bCs/>
        </w:rPr>
        <w:t xml:space="preserve">Sınavın </w:t>
      </w:r>
      <w:r w:rsidR="00911B1A">
        <w:rPr>
          <w:b/>
          <w:bCs/>
        </w:rPr>
        <w:t>G</w:t>
      </w:r>
      <w:r>
        <w:rPr>
          <w:b/>
          <w:bCs/>
        </w:rPr>
        <w:t xml:space="preserve">eçerliliği, </w:t>
      </w:r>
      <w:r w:rsidR="00911B1A">
        <w:rPr>
          <w:b/>
          <w:bCs/>
        </w:rPr>
        <w:t>S</w:t>
      </w:r>
      <w:r>
        <w:rPr>
          <w:b/>
          <w:bCs/>
        </w:rPr>
        <w:t xml:space="preserve">ınavların </w:t>
      </w:r>
      <w:r w:rsidR="00911B1A">
        <w:rPr>
          <w:b/>
          <w:bCs/>
        </w:rPr>
        <w:t>D</w:t>
      </w:r>
      <w:r>
        <w:rPr>
          <w:b/>
          <w:bCs/>
        </w:rPr>
        <w:t xml:space="preserve">üzenlenmesi ve </w:t>
      </w:r>
      <w:r w:rsidR="00911B1A">
        <w:rPr>
          <w:b/>
          <w:bCs/>
        </w:rPr>
        <w:t>S</w:t>
      </w:r>
      <w:r>
        <w:rPr>
          <w:b/>
          <w:bCs/>
        </w:rPr>
        <w:t xml:space="preserve">ınav </w:t>
      </w:r>
      <w:r w:rsidR="00911B1A">
        <w:rPr>
          <w:b/>
          <w:bCs/>
        </w:rPr>
        <w:t>E</w:t>
      </w:r>
      <w:r>
        <w:rPr>
          <w:b/>
          <w:bCs/>
        </w:rPr>
        <w:t xml:space="preserve">vrakının </w:t>
      </w:r>
      <w:r w:rsidR="00911B1A">
        <w:rPr>
          <w:b/>
          <w:bCs/>
        </w:rPr>
        <w:t>S</w:t>
      </w:r>
      <w:r>
        <w:rPr>
          <w:b/>
          <w:bCs/>
        </w:rPr>
        <w:t>aklanması</w:t>
      </w:r>
    </w:p>
    <w:p w14:paraId="5CA46B2A" w14:textId="77777777" w:rsidR="0018193B" w:rsidRDefault="0018193B" w:rsidP="001F3CC7">
      <w:pPr>
        <w:pStyle w:val="Default"/>
        <w:spacing w:before="240" w:after="160"/>
        <w:ind w:left="284"/>
        <w:jc w:val="both"/>
        <w:rPr>
          <w:bCs/>
        </w:rPr>
      </w:pPr>
      <w:r>
        <w:rPr>
          <w:b/>
          <w:bCs/>
        </w:rPr>
        <w:t>MADDE 18</w:t>
      </w:r>
      <w:r>
        <w:rPr>
          <w:bCs/>
        </w:rPr>
        <w:t xml:space="preserve"> − (1) Öğrenci, sınav programında belirtilen zaman ve yerde</w:t>
      </w:r>
      <w:r>
        <w:rPr>
          <w:bCs/>
          <w:color w:val="auto"/>
        </w:rPr>
        <w:t xml:space="preserve">, kimliği yanında </w:t>
      </w:r>
      <w:r>
        <w:rPr>
          <w:bCs/>
        </w:rPr>
        <w:t xml:space="preserve">olarak girmek zorundadır. Aksi halde sınavları geçersiz sayılır. Öğrencinin girmeyi hak etmediği bir sınava girmesi sonucunda aldığı not, ilan edilmiş olsa da iptal edilir. Öğrenci hakkında </w:t>
      </w:r>
      <w:proofErr w:type="gramStart"/>
      <w:r>
        <w:rPr>
          <w:bCs/>
        </w:rPr>
        <w:t>18/8/2012</w:t>
      </w:r>
      <w:proofErr w:type="gramEnd"/>
      <w:r>
        <w:rPr>
          <w:bCs/>
        </w:rPr>
        <w:t xml:space="preserve"> tarihli ve 28388 sayılı Resmi </w:t>
      </w:r>
      <w:proofErr w:type="spellStart"/>
      <w:r>
        <w:rPr>
          <w:bCs/>
        </w:rPr>
        <w:t>Gazete’de</w:t>
      </w:r>
      <w:proofErr w:type="spellEnd"/>
      <w:r>
        <w:rPr>
          <w:bCs/>
        </w:rPr>
        <w:t xml:space="preserve"> yayımlanan Yükseköğretim Kurumları Öğrenci Disiplin Yönetmeliği hükümleri uygulanır. </w:t>
      </w:r>
    </w:p>
    <w:p w14:paraId="2AB00080" w14:textId="77777777" w:rsidR="0018193B" w:rsidRDefault="0018193B" w:rsidP="001F3CC7">
      <w:pPr>
        <w:pStyle w:val="Default"/>
        <w:spacing w:before="240" w:after="160"/>
        <w:ind w:left="284"/>
        <w:jc w:val="both"/>
        <w:rPr>
          <w:bCs/>
        </w:rPr>
      </w:pPr>
      <w:r>
        <w:rPr>
          <w:bCs/>
        </w:rPr>
        <w:t xml:space="preserve">(2) Sınavlarda kopya çektiği, kopyaya teşebbüs veya yardım ettiği tespit edilenler o dersten başarısız olmuş sayılır. Ayrıca hakkında, Yükseköğretim Kurumları Öğrenci Disiplin Yönetmeliği hükümleri uygulanır. </w:t>
      </w:r>
    </w:p>
    <w:p w14:paraId="3D100AF6" w14:textId="77777777" w:rsidR="0018193B" w:rsidRDefault="0018193B" w:rsidP="001F3CC7">
      <w:pPr>
        <w:pStyle w:val="Default"/>
        <w:spacing w:before="240" w:after="160"/>
        <w:ind w:left="284"/>
        <w:jc w:val="both"/>
        <w:rPr>
          <w:bCs/>
        </w:rPr>
      </w:pPr>
      <w:r>
        <w:rPr>
          <w:bCs/>
        </w:rPr>
        <w:t xml:space="preserve">(3) Sınavlar, en az bir hafta önce ilan edilmek koşuluyla, akademik takvim çerçevesinde dini ve milli bayramlar dışında cumartesi ve pazar günleri de yapılabilir. </w:t>
      </w:r>
    </w:p>
    <w:p w14:paraId="2B815EC1" w14:textId="77777777" w:rsidR="0018193B" w:rsidRDefault="0018193B" w:rsidP="001F3CC7">
      <w:pPr>
        <w:pStyle w:val="Default"/>
        <w:spacing w:before="240" w:after="160"/>
        <w:ind w:left="284"/>
        <w:jc w:val="both"/>
        <w:rPr>
          <w:bCs/>
        </w:rPr>
      </w:pPr>
      <w:r>
        <w:rPr>
          <w:bCs/>
        </w:rPr>
        <w:t>(4) Sınav sonuçları, sınav tarihinden itibaren en geç on beş gün içinde ilan edilir. Staj sonu sınavları ve 3 üncü sınıf klinik uygulama derslerinin yarıyıl sonu sınavları hariç, yarıyıl/</w:t>
      </w:r>
      <w:proofErr w:type="gramStart"/>
      <w:r>
        <w:rPr>
          <w:bCs/>
        </w:rPr>
        <w:t>yıl sonu</w:t>
      </w:r>
      <w:proofErr w:type="gramEnd"/>
      <w:r>
        <w:rPr>
          <w:bCs/>
        </w:rPr>
        <w:t xml:space="preserve"> sınavları ve bütünleme sınavlarının notlarının girileceği son gün, akademik takvimde ilan edilir.</w:t>
      </w:r>
    </w:p>
    <w:p w14:paraId="1D1CCE5C" w14:textId="77777777" w:rsidR="0018193B" w:rsidRDefault="0018193B" w:rsidP="001F3CC7">
      <w:pPr>
        <w:pStyle w:val="Default"/>
        <w:spacing w:before="240" w:after="160"/>
        <w:ind w:left="284"/>
        <w:jc w:val="both"/>
        <w:rPr>
          <w:bCs/>
        </w:rPr>
      </w:pPr>
      <w:r>
        <w:rPr>
          <w:bCs/>
        </w:rPr>
        <w:t>(5) Her türlü sınav evrakı, sınava giriş tarihinden sonra iki yıl süre ile Dekanlık tarafından depolanır.</w:t>
      </w:r>
    </w:p>
    <w:p w14:paraId="75255465" w14:textId="596E7EF5" w:rsidR="0018193B" w:rsidRDefault="0018193B" w:rsidP="001F3CC7">
      <w:pPr>
        <w:pStyle w:val="Default"/>
        <w:spacing w:before="240" w:after="160"/>
        <w:ind w:left="284"/>
        <w:jc w:val="both"/>
        <w:rPr>
          <w:b/>
        </w:rPr>
      </w:pPr>
      <w:r w:rsidRPr="002572D6">
        <w:rPr>
          <w:b/>
        </w:rPr>
        <w:t xml:space="preserve">Başarı </w:t>
      </w:r>
      <w:r w:rsidR="00911B1A" w:rsidRPr="002572D6">
        <w:rPr>
          <w:b/>
        </w:rPr>
        <w:t>D</w:t>
      </w:r>
      <w:r w:rsidRPr="002572D6">
        <w:rPr>
          <w:b/>
        </w:rPr>
        <w:t xml:space="preserve">eğerlendirmeye </w:t>
      </w:r>
      <w:r w:rsidR="00911B1A" w:rsidRPr="002572D6">
        <w:rPr>
          <w:b/>
        </w:rPr>
        <w:t>İ</w:t>
      </w:r>
      <w:r w:rsidRPr="002572D6">
        <w:rPr>
          <w:b/>
        </w:rPr>
        <w:t xml:space="preserve">lişkin </w:t>
      </w:r>
      <w:r w:rsidR="00911B1A" w:rsidRPr="002572D6">
        <w:rPr>
          <w:b/>
        </w:rPr>
        <w:t>H</w:t>
      </w:r>
      <w:r w:rsidRPr="002572D6">
        <w:rPr>
          <w:b/>
        </w:rPr>
        <w:t>ükümler</w:t>
      </w:r>
    </w:p>
    <w:p w14:paraId="342390A4" w14:textId="77777777" w:rsidR="0018193B" w:rsidRDefault="0018193B" w:rsidP="001F3CC7">
      <w:pPr>
        <w:pStyle w:val="GvdeMetni"/>
        <w:spacing w:before="240" w:after="160"/>
        <w:ind w:left="284" w:firstLine="0"/>
        <w:jc w:val="both"/>
      </w:pPr>
      <w:r>
        <w:rPr>
          <w:b/>
        </w:rPr>
        <w:t xml:space="preserve">MADDE 19 − </w:t>
      </w:r>
      <w:r>
        <w:t>(1) Her türlü yarıyıl içi ve genel sınav değerlendirmeleri, 100 tam puan üzerinden tam sayı esasına göre</w:t>
      </w:r>
      <w:r>
        <w:rPr>
          <w:spacing w:val="-2"/>
        </w:rPr>
        <w:t xml:space="preserve"> </w:t>
      </w:r>
      <w:proofErr w:type="spellStart"/>
      <w:r>
        <w:t>notlandırılır</w:t>
      </w:r>
      <w:proofErr w:type="spellEnd"/>
      <w:r>
        <w:t xml:space="preserve">. </w:t>
      </w:r>
    </w:p>
    <w:p w14:paraId="5370B76C" w14:textId="77777777" w:rsidR="0018193B" w:rsidRDefault="0018193B" w:rsidP="001F3CC7">
      <w:pPr>
        <w:pStyle w:val="GvdeMetni"/>
        <w:spacing w:before="240" w:after="160"/>
        <w:ind w:left="284" w:firstLine="0"/>
        <w:jc w:val="both"/>
      </w:pPr>
      <w:r>
        <w:t xml:space="preserve">(2) Öğrencilerin o eğitim-öğretim yılında başarılı sayılmaları için en az 60 başarı puanına ulaşmaları gereklidir. 5 inci sınıfta alınan mesleki zorunlu dersler ve </w:t>
      </w:r>
      <w:r>
        <w:rPr>
          <w:bCs/>
        </w:rPr>
        <w:t xml:space="preserve">3 üncü sınıfta alınan klinik uygulama dersleri hariç, </w:t>
      </w:r>
      <w:r>
        <w:t xml:space="preserve">yılsonu başarı puanı; yıl içi puan ortalamasının % 40’ı ile yılsonu sınav puanının % 60’ının toplanması sonucunda elde edilen puandır. 5 inci sınıfta alınan mesleki zorunlu dersler ve </w:t>
      </w:r>
      <w:r>
        <w:rPr>
          <w:bCs/>
        </w:rPr>
        <w:t>3 üncü sınıfta alınan klinik uygulama dersleri için yılsonu başarı puanı; yarıyıl/</w:t>
      </w:r>
      <w:proofErr w:type="gramStart"/>
      <w:r>
        <w:rPr>
          <w:bCs/>
        </w:rPr>
        <w:t>yıl sonu</w:t>
      </w:r>
      <w:proofErr w:type="gramEnd"/>
      <w:r>
        <w:rPr>
          <w:bCs/>
        </w:rPr>
        <w:t xml:space="preserve"> sınav puanıdır.</w:t>
      </w:r>
    </w:p>
    <w:p w14:paraId="26398DE4" w14:textId="77777777" w:rsidR="0018193B" w:rsidRDefault="0018193B" w:rsidP="001F3CC7">
      <w:pPr>
        <w:pStyle w:val="GvdeMetni"/>
        <w:spacing w:before="240" w:after="160"/>
        <w:ind w:left="284" w:firstLine="0"/>
        <w:jc w:val="both"/>
      </w:pPr>
      <w:r>
        <w:t>(3) Sınıf başarı puanı ortalaması, yarıyıl/yıl sonu sınavına giren tüm öğrencilerin başarı puanları toplamının yarıyıl/yıl sonu sınavına giren öğrenci sayısına bölünmesi ile elde</w:t>
      </w:r>
      <w:r>
        <w:rPr>
          <w:spacing w:val="-6"/>
        </w:rPr>
        <w:t xml:space="preserve"> </w:t>
      </w:r>
      <w:r>
        <w:t>edilir.</w:t>
      </w:r>
    </w:p>
    <w:p w14:paraId="09052DA3" w14:textId="77777777" w:rsidR="0018193B" w:rsidRDefault="0018193B" w:rsidP="001F3CC7">
      <w:pPr>
        <w:pStyle w:val="GvdeMetni"/>
        <w:spacing w:before="240" w:after="160"/>
        <w:ind w:left="284" w:firstLine="0"/>
        <w:jc w:val="both"/>
      </w:pPr>
      <w:r>
        <w:t>(4) Ham başarı notu; yarıyıl/yıl içi değerlendirmesi ve yarıyıl/yıl sonu veya bütünleme sınavı notlarından hesaplanır. Bu hesaplamada, kayıt yenileme döneminden önce ilan edilen ders planı esas alınarak öğrencinin her bir değerlendirme aracından aldığı not, ilgili değerlendirme aracının ham başarı notuna katkı oranı (ağırlığı) ile çarpılarak</w:t>
      </w:r>
      <w:r>
        <w:rPr>
          <w:spacing w:val="-2"/>
        </w:rPr>
        <w:t xml:space="preserve"> </w:t>
      </w:r>
      <w:r>
        <w:t>toplanır.</w:t>
      </w:r>
    </w:p>
    <w:p w14:paraId="26B47678" w14:textId="77777777" w:rsidR="0018193B" w:rsidRDefault="0018193B" w:rsidP="001F3CC7">
      <w:pPr>
        <w:pStyle w:val="GvdeMetni"/>
        <w:spacing w:before="240" w:after="160"/>
        <w:ind w:left="284" w:firstLine="0"/>
        <w:jc w:val="both"/>
      </w:pPr>
      <w:r>
        <w:t>(5) Başarı değerlendirme, 100 üzerinden hesaplanmış olan ham başarı notunun harfli başarı notuna dönüştürülmesidir.</w:t>
      </w:r>
    </w:p>
    <w:p w14:paraId="7431B288" w14:textId="77777777" w:rsidR="0018193B" w:rsidRDefault="0018193B" w:rsidP="001F3CC7">
      <w:pPr>
        <w:pStyle w:val="GvdeMetni"/>
        <w:spacing w:before="240" w:after="160"/>
        <w:ind w:left="284" w:firstLine="0"/>
        <w:jc w:val="both"/>
      </w:pPr>
      <w:r>
        <w:t>(6</w:t>
      </w:r>
      <w:r w:rsidRPr="004F474C">
        <w:t>)</w:t>
      </w:r>
      <w:r>
        <w:rPr>
          <w:b/>
        </w:rPr>
        <w:t xml:space="preserve"> </w:t>
      </w:r>
      <w:r>
        <w:t>Başarı</w:t>
      </w:r>
      <w:r>
        <w:rPr>
          <w:spacing w:val="9"/>
        </w:rPr>
        <w:t xml:space="preserve"> </w:t>
      </w:r>
      <w:r>
        <w:t>değerlendirmede</w:t>
      </w:r>
      <w:r>
        <w:rPr>
          <w:spacing w:val="9"/>
        </w:rPr>
        <w:t xml:space="preserve"> </w:t>
      </w:r>
      <w:r>
        <w:t>bağıl</w:t>
      </w:r>
      <w:r>
        <w:rPr>
          <w:spacing w:val="11"/>
        </w:rPr>
        <w:t xml:space="preserve"> </w:t>
      </w:r>
      <w:r>
        <w:t>değerlendirme</w:t>
      </w:r>
      <w:r>
        <w:rPr>
          <w:spacing w:val="9"/>
        </w:rPr>
        <w:t xml:space="preserve"> </w:t>
      </w:r>
      <w:r>
        <w:t>sistemi</w:t>
      </w:r>
      <w:r>
        <w:rPr>
          <w:spacing w:val="11"/>
        </w:rPr>
        <w:t xml:space="preserve"> </w:t>
      </w:r>
      <w:r>
        <w:t>veya</w:t>
      </w:r>
      <w:r>
        <w:rPr>
          <w:spacing w:val="9"/>
        </w:rPr>
        <w:t xml:space="preserve"> </w:t>
      </w:r>
      <w:r>
        <w:t>mutlak</w:t>
      </w:r>
      <w:r>
        <w:rPr>
          <w:spacing w:val="10"/>
        </w:rPr>
        <w:t xml:space="preserve"> </w:t>
      </w:r>
      <w:r>
        <w:t>değerlendirme</w:t>
      </w:r>
      <w:r>
        <w:rPr>
          <w:spacing w:val="9"/>
        </w:rPr>
        <w:t xml:space="preserve"> </w:t>
      </w:r>
      <w:r>
        <w:t>sistemi</w:t>
      </w:r>
      <w:r>
        <w:rPr>
          <w:spacing w:val="11"/>
        </w:rPr>
        <w:t xml:space="preserve"> </w:t>
      </w:r>
      <w:r>
        <w:lastRenderedPageBreak/>
        <w:t>esas alınır.</w:t>
      </w:r>
    </w:p>
    <w:p w14:paraId="319AFC8D" w14:textId="77777777" w:rsidR="0018193B" w:rsidRDefault="0018193B" w:rsidP="001F3CC7">
      <w:pPr>
        <w:pStyle w:val="GvdeMetni"/>
        <w:spacing w:before="240" w:after="160"/>
        <w:ind w:left="284" w:firstLine="0"/>
        <w:jc w:val="both"/>
      </w:pPr>
      <w:r>
        <w:t>(7) Aşağıdaki durumlarda mutlak değerlendirme sistemi kullanılır.</w:t>
      </w:r>
    </w:p>
    <w:p w14:paraId="21D76B7E" w14:textId="77777777" w:rsidR="0018193B" w:rsidRDefault="0018193B" w:rsidP="001F3CC7">
      <w:pPr>
        <w:pStyle w:val="GvdeMetni"/>
        <w:spacing w:before="240" w:after="160"/>
        <w:ind w:left="284" w:firstLine="0"/>
        <w:jc w:val="both"/>
      </w:pPr>
      <w:r>
        <w:t>a) Yarıyıl/yıl sonu sınavına giren öğrenci sayısının 20’nin altında olduğu,</w:t>
      </w:r>
    </w:p>
    <w:p w14:paraId="60437213" w14:textId="77777777" w:rsidR="0018193B" w:rsidRDefault="0018193B" w:rsidP="001F3CC7">
      <w:pPr>
        <w:pStyle w:val="GvdeMetni"/>
        <w:spacing w:before="240" w:after="160"/>
        <w:ind w:left="284" w:firstLine="0"/>
        <w:jc w:val="both"/>
      </w:pPr>
      <w:r>
        <w:t>b) Yarıyıl/yıl sonu sınavına giren öğrenci sayısının 20 ve üzerinde olup da sınıf başarı puanı ortalamasının 60 ve üzeri olduğu,</w:t>
      </w:r>
    </w:p>
    <w:p w14:paraId="167C30AD" w14:textId="77777777" w:rsidR="0018193B" w:rsidRDefault="0018193B" w:rsidP="001F3CC7">
      <w:pPr>
        <w:pStyle w:val="GvdeMetni"/>
        <w:spacing w:before="240" w:after="160"/>
        <w:ind w:left="284" w:firstLine="0"/>
        <w:jc w:val="both"/>
      </w:pPr>
      <w:r>
        <w:t>c) Muafiyet sınavı, üç ders sınavı, ek sınavlar gibi yalnızca sınav sonucuna göre başarının belirlendiği durumlarda.</w:t>
      </w:r>
    </w:p>
    <w:p w14:paraId="3564144C" w14:textId="77777777" w:rsidR="0018193B" w:rsidRDefault="0018193B" w:rsidP="001F3CC7">
      <w:pPr>
        <w:pStyle w:val="GvdeMetni"/>
        <w:spacing w:before="240" w:after="160"/>
        <w:ind w:left="284" w:firstLine="0"/>
        <w:jc w:val="both"/>
      </w:pPr>
      <w:r>
        <w:t>d) Ham başarı notunun bütünleme sınavı sonucuna göre hesaplandığı durumlarda,</w:t>
      </w:r>
    </w:p>
    <w:p w14:paraId="5B6B6AF8" w14:textId="77777777" w:rsidR="0018193B" w:rsidRDefault="0018193B" w:rsidP="001F3CC7">
      <w:pPr>
        <w:pStyle w:val="GvdeMetni"/>
        <w:spacing w:before="240" w:after="160"/>
        <w:ind w:left="284" w:firstLine="0"/>
        <w:jc w:val="both"/>
      </w:pPr>
      <w:r>
        <w:t>e) Klinik öncesi uygulama dersleri, klinik uygulama dersleri ve staj programlarının uygulama değerlendirmelerinde, tez/proje, seminer değerlendirmelerinde,</w:t>
      </w:r>
    </w:p>
    <w:p w14:paraId="42F3913F" w14:textId="77777777" w:rsidR="0018193B" w:rsidRDefault="0018193B" w:rsidP="001F3CC7">
      <w:pPr>
        <w:pStyle w:val="GvdeMetni"/>
        <w:spacing w:before="240" w:after="160"/>
        <w:ind w:left="284" w:firstLine="0"/>
        <w:jc w:val="both"/>
      </w:pPr>
      <w:r w:rsidRPr="002572D6">
        <w:t>f) Standart sapmanın sıfır olduğu durumlarda.</w:t>
      </w:r>
    </w:p>
    <w:p w14:paraId="1517FFF9" w14:textId="77777777" w:rsidR="0018193B" w:rsidRDefault="0018193B" w:rsidP="001F3CC7">
      <w:pPr>
        <w:pStyle w:val="GvdeMetni"/>
        <w:spacing w:before="240" w:after="160"/>
        <w:ind w:left="284" w:firstLine="0"/>
        <w:jc w:val="both"/>
      </w:pPr>
      <w:r>
        <w:t>(8) Yarıyıl/yıl sonu sınavına giren öğrenci sayısının 20 ve üzerinde olup da sınıf başarı puanı ortalamasının 60’ın altında olduğu durumlarda bağıl değerlendirme sistemi kullanılır.</w:t>
      </w:r>
    </w:p>
    <w:p w14:paraId="54C39E04" w14:textId="77777777" w:rsidR="0018193B" w:rsidRDefault="0018193B" w:rsidP="001F3CC7">
      <w:pPr>
        <w:pStyle w:val="GvdeMetni"/>
        <w:spacing w:before="240" w:after="160"/>
        <w:ind w:left="284" w:firstLine="0"/>
        <w:jc w:val="both"/>
      </w:pPr>
      <w:r>
        <w:t>a) Bağıl değerlendirmenin ilk aşamasında aşağıdaki formül kullanılarak öğrencilerin yarıyıl/yıl sonu başarı puanları için z puanları hesaplanır.</w:t>
      </w:r>
    </w:p>
    <w:p w14:paraId="6F91DFE2" w14:textId="77777777" w:rsidR="0018193B" w:rsidRDefault="0018193B" w:rsidP="001F3CC7">
      <w:pPr>
        <w:pStyle w:val="GvdeMetni"/>
        <w:spacing w:before="240" w:after="160"/>
        <w:ind w:left="284"/>
        <w:jc w:val="both"/>
      </w:pPr>
      <w:proofErr w:type="gramStart"/>
      <w:r>
        <w:t>z</w:t>
      </w:r>
      <w:proofErr w:type="gramEnd"/>
      <w:r>
        <w:t>=(X - X̄)/S</w:t>
      </w:r>
    </w:p>
    <w:p w14:paraId="4A46D889" w14:textId="77777777" w:rsidR="0018193B" w:rsidRDefault="0018193B" w:rsidP="001F3CC7">
      <w:pPr>
        <w:pStyle w:val="GvdeMetni"/>
        <w:spacing w:before="240" w:after="160"/>
        <w:ind w:left="284"/>
        <w:jc w:val="both"/>
      </w:pPr>
      <w:r>
        <w:t>X:Öğrenci puanı</w:t>
      </w:r>
    </w:p>
    <w:p w14:paraId="1AEDEE4B" w14:textId="77777777" w:rsidR="0018193B" w:rsidRDefault="0018193B" w:rsidP="001F3CC7">
      <w:pPr>
        <w:pStyle w:val="GvdeMetni"/>
        <w:spacing w:before="240" w:after="160"/>
        <w:ind w:left="284"/>
        <w:jc w:val="both"/>
      </w:pPr>
      <w:r>
        <w:t xml:space="preserve">X̄:Aritmetik ortalama </w:t>
      </w:r>
    </w:p>
    <w:p w14:paraId="34DB63A7" w14:textId="77777777" w:rsidR="0018193B" w:rsidRDefault="0018193B" w:rsidP="001F3CC7">
      <w:pPr>
        <w:pStyle w:val="GvdeMetni"/>
        <w:spacing w:before="240" w:after="160"/>
        <w:ind w:left="284"/>
        <w:jc w:val="both"/>
      </w:pPr>
      <w:r>
        <w:t>S:Standart sapma</w:t>
      </w:r>
    </w:p>
    <w:p w14:paraId="5F8ABE2E" w14:textId="77777777" w:rsidR="0018193B" w:rsidRDefault="0018193B" w:rsidP="001F3CC7">
      <w:pPr>
        <w:pStyle w:val="GvdeMetni"/>
        <w:spacing w:before="240" w:after="160"/>
        <w:ind w:left="284" w:firstLine="0"/>
        <w:jc w:val="both"/>
      </w:pPr>
      <w:r>
        <w:t>b) Hesaplanan z puanı, T puanına dönüştürülür. T puanının hesaplanmasında; standart sapmanın 10 ve altında olduğu durumlarda (i), 10’un üzerinde olduğu durumlarda (ii) numaralı formül kullanılır.</w:t>
      </w:r>
    </w:p>
    <w:p w14:paraId="68AED39C" w14:textId="77777777" w:rsidR="0018193B" w:rsidRDefault="0018193B" w:rsidP="001F3CC7">
      <w:pPr>
        <w:pStyle w:val="GvdeMetni"/>
        <w:spacing w:before="240" w:after="160"/>
        <w:ind w:left="284"/>
        <w:jc w:val="both"/>
      </w:pPr>
      <w:r>
        <w:t>(i) T = 60 + 10.z</w:t>
      </w:r>
    </w:p>
    <w:p w14:paraId="15F8ECE7" w14:textId="77777777" w:rsidR="0018193B" w:rsidRDefault="0018193B" w:rsidP="001F3CC7">
      <w:pPr>
        <w:pStyle w:val="GvdeMetni"/>
        <w:spacing w:before="240" w:after="160"/>
        <w:ind w:left="284"/>
        <w:jc w:val="both"/>
      </w:pPr>
      <w:r>
        <w:t>(ii) T = 60 + (0,5.S + 5).z</w:t>
      </w:r>
    </w:p>
    <w:p w14:paraId="09A51C9C" w14:textId="77777777" w:rsidR="0018193B" w:rsidRDefault="0018193B" w:rsidP="001F3CC7">
      <w:pPr>
        <w:pStyle w:val="GvdeMetni"/>
        <w:spacing w:before="240" w:after="160"/>
        <w:ind w:left="284" w:firstLine="0"/>
        <w:jc w:val="both"/>
      </w:pPr>
      <w:r>
        <w:t>(9)</w:t>
      </w:r>
      <w:r>
        <w:tab/>
        <w:t xml:space="preserve"> Derse devam koşulunu yerine getirmeyen öğrencilere F2 notu verilir.</w:t>
      </w:r>
    </w:p>
    <w:p w14:paraId="1E47331D" w14:textId="77777777" w:rsidR="0018193B" w:rsidRPr="002572D6" w:rsidRDefault="0018193B" w:rsidP="001F3CC7">
      <w:pPr>
        <w:pStyle w:val="GvdeMetni"/>
        <w:spacing w:before="240" w:after="160"/>
        <w:ind w:left="284" w:firstLine="0"/>
        <w:jc w:val="both"/>
      </w:pPr>
      <w:r w:rsidRPr="002572D6">
        <w:t>(10) Bağıl değerlendirme yapıldığı durumlarda hesaplanan T puanı üst sınırı 100’ dür.</w:t>
      </w:r>
    </w:p>
    <w:p w14:paraId="2C8099FB" w14:textId="77777777" w:rsidR="0018193B" w:rsidRDefault="0018193B" w:rsidP="001F3CC7">
      <w:pPr>
        <w:pStyle w:val="GvdeMetni"/>
        <w:spacing w:before="240" w:after="160"/>
        <w:ind w:left="284" w:firstLine="0"/>
        <w:jc w:val="both"/>
      </w:pPr>
      <w:r w:rsidRPr="002572D6">
        <w:t>(11) Yarıyıl/yıl sonu sınavından 20’nin altında puan alan öğrencilere doğrudan F1 notu verilir.</w:t>
      </w:r>
    </w:p>
    <w:p w14:paraId="5C9FFFBC" w14:textId="349D208F" w:rsidR="0018193B" w:rsidRDefault="0018193B" w:rsidP="001F3CC7">
      <w:pPr>
        <w:pStyle w:val="Balk1"/>
        <w:spacing w:before="240" w:after="160" w:line="240" w:lineRule="auto"/>
        <w:ind w:left="284"/>
        <w:jc w:val="both"/>
      </w:pPr>
      <w:r>
        <w:t xml:space="preserve">2018-2019 Eğitim-Öğretim Yılı ve </w:t>
      </w:r>
      <w:r w:rsidR="00911B1A">
        <w:t>S</w:t>
      </w:r>
      <w:r>
        <w:t xml:space="preserve">onrasında Pamukkale Üniversitesine </w:t>
      </w:r>
      <w:r w:rsidR="00911B1A">
        <w:t>K</w:t>
      </w:r>
      <w:r>
        <w:t xml:space="preserve">ayıt </w:t>
      </w:r>
      <w:r w:rsidR="00911B1A">
        <w:t>O</w:t>
      </w:r>
      <w:r>
        <w:t xml:space="preserve">lan </w:t>
      </w:r>
      <w:r w:rsidR="00911B1A">
        <w:t>Ö</w:t>
      </w:r>
      <w:r>
        <w:t xml:space="preserve">ğrencilere </w:t>
      </w:r>
      <w:r w:rsidR="00911B1A">
        <w:t>İ</w:t>
      </w:r>
      <w:r>
        <w:t xml:space="preserve">lişkin </w:t>
      </w:r>
      <w:r w:rsidR="00911B1A">
        <w:t>H</w:t>
      </w:r>
      <w:r>
        <w:t>ükümler</w:t>
      </w:r>
    </w:p>
    <w:p w14:paraId="0122A911" w14:textId="77777777" w:rsidR="0018193B" w:rsidRDefault="0018193B" w:rsidP="001F3CC7">
      <w:pPr>
        <w:pStyle w:val="GvdeMetni"/>
        <w:spacing w:before="240" w:after="160"/>
        <w:ind w:left="284" w:firstLine="0"/>
        <w:jc w:val="both"/>
      </w:pPr>
      <w:r>
        <w:rPr>
          <w:b/>
        </w:rPr>
        <w:t xml:space="preserve">MADDE 20 – </w:t>
      </w:r>
      <w:r>
        <w:t>(1) Aşağıda belirtilen öğrencilerin başarı değerlendirmelerinde bu bölüm kapsamındaki hükümler uygulanır.</w:t>
      </w:r>
    </w:p>
    <w:p w14:paraId="29BC9585" w14:textId="77777777" w:rsidR="0018193B" w:rsidRDefault="0018193B" w:rsidP="001F3CC7">
      <w:pPr>
        <w:tabs>
          <w:tab w:val="left" w:pos="1746"/>
        </w:tabs>
        <w:spacing w:before="240" w:line="240" w:lineRule="auto"/>
        <w:ind w:left="284"/>
        <w:jc w:val="both"/>
        <w:rPr>
          <w:rFonts w:ascii="Times New Roman" w:hAnsi="Times New Roman" w:cs="Times New Roman"/>
          <w:sz w:val="24"/>
          <w:szCs w:val="24"/>
        </w:rPr>
      </w:pPr>
      <w:r>
        <w:rPr>
          <w:rFonts w:ascii="Times New Roman" w:hAnsi="Times New Roman" w:cs="Times New Roman"/>
          <w:sz w:val="24"/>
          <w:szCs w:val="24"/>
        </w:rPr>
        <w:t>a) 2018-2019 Eğitim-Öğretim Yılında yatay ve dikey geçişler dahil ilk defa kayıt olan öğrencilere,</w:t>
      </w:r>
    </w:p>
    <w:p w14:paraId="42C0C677" w14:textId="77777777" w:rsidR="0018193B" w:rsidRDefault="0018193B" w:rsidP="001F3CC7">
      <w:pPr>
        <w:tabs>
          <w:tab w:val="left" w:pos="1746"/>
        </w:tabs>
        <w:spacing w:before="240" w:line="240" w:lineRule="auto"/>
        <w:ind w:left="284"/>
        <w:jc w:val="both"/>
        <w:rPr>
          <w:rFonts w:ascii="Times New Roman" w:hAnsi="Times New Roman" w:cs="Times New Roman"/>
          <w:sz w:val="24"/>
          <w:szCs w:val="24"/>
        </w:rPr>
      </w:pPr>
      <w:r>
        <w:rPr>
          <w:rFonts w:ascii="Times New Roman" w:hAnsi="Times New Roman" w:cs="Times New Roman"/>
          <w:sz w:val="24"/>
          <w:szCs w:val="24"/>
        </w:rPr>
        <w:lastRenderedPageBreak/>
        <w:t>b) 2018-2019 Eğitim-Öğretim Yılından sonra Üniversiteye kayıt olan</w:t>
      </w:r>
      <w:r>
        <w:rPr>
          <w:rFonts w:ascii="Times New Roman" w:hAnsi="Times New Roman" w:cs="Times New Roman"/>
          <w:spacing w:val="-4"/>
          <w:sz w:val="24"/>
          <w:szCs w:val="24"/>
        </w:rPr>
        <w:t xml:space="preserve"> </w:t>
      </w:r>
      <w:r>
        <w:rPr>
          <w:rFonts w:ascii="Times New Roman" w:hAnsi="Times New Roman" w:cs="Times New Roman"/>
          <w:sz w:val="24"/>
          <w:szCs w:val="24"/>
        </w:rPr>
        <w:t>öğrencilere,</w:t>
      </w:r>
    </w:p>
    <w:p w14:paraId="788A9C94" w14:textId="77777777" w:rsidR="0018193B" w:rsidRDefault="0018193B" w:rsidP="001F3CC7">
      <w:pPr>
        <w:tabs>
          <w:tab w:val="left" w:pos="1385"/>
        </w:tabs>
        <w:spacing w:before="240" w:line="240" w:lineRule="auto"/>
        <w:ind w:left="284"/>
        <w:jc w:val="both"/>
        <w:rPr>
          <w:rFonts w:ascii="Times New Roman" w:hAnsi="Times New Roman" w:cs="Times New Roman"/>
          <w:sz w:val="24"/>
          <w:szCs w:val="24"/>
        </w:rPr>
      </w:pPr>
      <w:r>
        <w:rPr>
          <w:rFonts w:ascii="Times New Roman" w:hAnsi="Times New Roman" w:cs="Times New Roman"/>
          <w:sz w:val="24"/>
          <w:szCs w:val="24"/>
        </w:rPr>
        <w:t>c) Daha önce ders almayıp da ilk defa 2018-2019 Eğitim-Öğretim Yılında ve sonrasında ders alacak</w:t>
      </w:r>
      <w:r>
        <w:rPr>
          <w:rFonts w:ascii="Times New Roman" w:hAnsi="Times New Roman" w:cs="Times New Roman"/>
          <w:spacing w:val="-1"/>
          <w:sz w:val="24"/>
          <w:szCs w:val="24"/>
        </w:rPr>
        <w:t xml:space="preserve"> </w:t>
      </w:r>
      <w:r>
        <w:rPr>
          <w:rFonts w:ascii="Times New Roman" w:hAnsi="Times New Roman" w:cs="Times New Roman"/>
          <w:sz w:val="24"/>
          <w:szCs w:val="24"/>
        </w:rPr>
        <w:t>öğrencilere.</w:t>
      </w:r>
    </w:p>
    <w:p w14:paraId="78A5DE16" w14:textId="77777777" w:rsidR="0018193B" w:rsidRDefault="0018193B" w:rsidP="001F3CC7">
      <w:pPr>
        <w:tabs>
          <w:tab w:val="left" w:pos="1265"/>
        </w:tabs>
        <w:spacing w:before="24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(2) Mutlak değerlendirme yapıldığı durumlarda dersler için alınan başarı puanlarına karşılık gelen başarı notları, başarı notu katsayısı ve bu başarı notlarının geçer not </w:t>
      </w:r>
      <w:r>
        <w:rPr>
          <w:rFonts w:ascii="Times New Roman" w:hAnsi="Times New Roman" w:cs="Times New Roman"/>
          <w:spacing w:val="-3"/>
          <w:sz w:val="24"/>
          <w:szCs w:val="24"/>
        </w:rPr>
        <w:t xml:space="preserve">ya </w:t>
      </w:r>
      <w:r>
        <w:rPr>
          <w:rFonts w:ascii="Times New Roman" w:hAnsi="Times New Roman" w:cs="Times New Roman"/>
          <w:sz w:val="24"/>
          <w:szCs w:val="24"/>
        </w:rPr>
        <w:t>da başarısız not olarak tanımlarında Tablo 1 esas</w:t>
      </w:r>
      <w:r>
        <w:rPr>
          <w:rFonts w:ascii="Times New Roman" w:hAnsi="Times New Roman" w:cs="Times New Roman"/>
          <w:spacing w:val="-4"/>
          <w:sz w:val="24"/>
          <w:szCs w:val="24"/>
        </w:rPr>
        <w:t xml:space="preserve"> </w:t>
      </w:r>
      <w:r>
        <w:rPr>
          <w:rFonts w:ascii="Times New Roman" w:hAnsi="Times New Roman" w:cs="Times New Roman"/>
          <w:sz w:val="24"/>
          <w:szCs w:val="24"/>
        </w:rPr>
        <w:t>alınır.</w:t>
      </w:r>
    </w:p>
    <w:p w14:paraId="0E45E9CE" w14:textId="77777777" w:rsidR="0018193B" w:rsidRDefault="0018193B" w:rsidP="001F3CC7">
      <w:pPr>
        <w:pStyle w:val="Balk1"/>
        <w:spacing w:before="240" w:after="160" w:line="240" w:lineRule="auto"/>
        <w:ind w:left="284"/>
        <w:jc w:val="center"/>
      </w:pPr>
      <w:r>
        <w:t>Tablo 1. 2018-2019 Eğitim-Öğretim Yılı ve Sonrasında Pamukkale Üniversitesine Kayıt Olan Öğrenciler İçin Mutlak Değerlendirme Tablosu</w:t>
      </w: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62"/>
        <w:gridCol w:w="2079"/>
        <w:gridCol w:w="3024"/>
        <w:gridCol w:w="1702"/>
      </w:tblGrid>
      <w:tr w:rsidR="0018193B" w14:paraId="1BD97725" w14:textId="77777777" w:rsidTr="0018193B">
        <w:trPr>
          <w:trHeight w:val="359"/>
        </w:trPr>
        <w:tc>
          <w:tcPr>
            <w:tcW w:w="2062" w:type="dxa"/>
            <w:tcBorders>
              <w:top w:val="single" w:sz="4" w:space="0" w:color="000000"/>
              <w:left w:val="single" w:sz="4" w:space="0" w:color="000000"/>
              <w:bottom w:val="single" w:sz="4" w:space="0" w:color="000000"/>
              <w:right w:val="single" w:sz="4" w:space="0" w:color="000000"/>
            </w:tcBorders>
            <w:vAlign w:val="center"/>
            <w:hideMark/>
          </w:tcPr>
          <w:p w14:paraId="2B274866" w14:textId="77777777" w:rsidR="0018193B" w:rsidRDefault="0018193B" w:rsidP="001F3CC7">
            <w:pPr>
              <w:pStyle w:val="TableParagraph"/>
              <w:spacing w:line="240" w:lineRule="auto"/>
              <w:ind w:left="284"/>
              <w:rPr>
                <w:b/>
                <w:lang w:eastAsia="en-US"/>
              </w:rPr>
            </w:pPr>
            <w:proofErr w:type="spellStart"/>
            <w:r>
              <w:rPr>
                <w:b/>
                <w:lang w:eastAsia="en-US"/>
              </w:rPr>
              <w:t>Başarı</w:t>
            </w:r>
            <w:proofErr w:type="spellEnd"/>
            <w:r>
              <w:rPr>
                <w:b/>
                <w:lang w:eastAsia="en-US"/>
              </w:rPr>
              <w:t xml:space="preserve"> </w:t>
            </w:r>
            <w:proofErr w:type="spellStart"/>
            <w:r>
              <w:rPr>
                <w:b/>
                <w:lang w:eastAsia="en-US"/>
              </w:rPr>
              <w:t>Notu</w:t>
            </w:r>
            <w:proofErr w:type="spellEnd"/>
          </w:p>
        </w:tc>
        <w:tc>
          <w:tcPr>
            <w:tcW w:w="2079" w:type="dxa"/>
            <w:tcBorders>
              <w:top w:val="single" w:sz="4" w:space="0" w:color="000000"/>
              <w:left w:val="single" w:sz="4" w:space="0" w:color="000000"/>
              <w:bottom w:val="single" w:sz="4" w:space="0" w:color="000000"/>
              <w:right w:val="single" w:sz="4" w:space="0" w:color="000000"/>
            </w:tcBorders>
            <w:vAlign w:val="center"/>
            <w:hideMark/>
          </w:tcPr>
          <w:p w14:paraId="1D112C40" w14:textId="77777777" w:rsidR="0018193B" w:rsidRDefault="0018193B" w:rsidP="001F3CC7">
            <w:pPr>
              <w:pStyle w:val="TableParagraph"/>
              <w:spacing w:line="240" w:lineRule="auto"/>
              <w:ind w:left="284"/>
              <w:rPr>
                <w:b/>
                <w:lang w:eastAsia="en-US"/>
              </w:rPr>
            </w:pPr>
            <w:proofErr w:type="spellStart"/>
            <w:r>
              <w:rPr>
                <w:b/>
                <w:lang w:eastAsia="en-US"/>
              </w:rPr>
              <w:t>Başarı</w:t>
            </w:r>
            <w:proofErr w:type="spellEnd"/>
            <w:r>
              <w:rPr>
                <w:b/>
                <w:lang w:eastAsia="en-US"/>
              </w:rPr>
              <w:t xml:space="preserve"> </w:t>
            </w:r>
            <w:proofErr w:type="spellStart"/>
            <w:r>
              <w:rPr>
                <w:b/>
                <w:lang w:eastAsia="en-US"/>
              </w:rPr>
              <w:t>Puanı</w:t>
            </w:r>
            <w:proofErr w:type="spellEnd"/>
          </w:p>
        </w:tc>
        <w:tc>
          <w:tcPr>
            <w:tcW w:w="3024" w:type="dxa"/>
            <w:tcBorders>
              <w:top w:val="single" w:sz="4" w:space="0" w:color="000000"/>
              <w:left w:val="single" w:sz="4" w:space="0" w:color="000000"/>
              <w:bottom w:val="single" w:sz="4" w:space="0" w:color="000000"/>
              <w:right w:val="single" w:sz="4" w:space="0" w:color="000000"/>
            </w:tcBorders>
            <w:vAlign w:val="center"/>
            <w:hideMark/>
          </w:tcPr>
          <w:p w14:paraId="36DB59C2" w14:textId="77777777" w:rsidR="0018193B" w:rsidRDefault="0018193B" w:rsidP="001F3CC7">
            <w:pPr>
              <w:pStyle w:val="TableParagraph"/>
              <w:spacing w:line="240" w:lineRule="auto"/>
              <w:ind w:left="284"/>
              <w:rPr>
                <w:b/>
                <w:lang w:eastAsia="en-US"/>
              </w:rPr>
            </w:pPr>
            <w:proofErr w:type="spellStart"/>
            <w:r>
              <w:rPr>
                <w:b/>
                <w:lang w:eastAsia="en-US"/>
              </w:rPr>
              <w:t>Başarı</w:t>
            </w:r>
            <w:proofErr w:type="spellEnd"/>
            <w:r>
              <w:rPr>
                <w:b/>
                <w:lang w:eastAsia="en-US"/>
              </w:rPr>
              <w:t xml:space="preserve"> </w:t>
            </w:r>
            <w:proofErr w:type="spellStart"/>
            <w:r>
              <w:rPr>
                <w:b/>
                <w:lang w:eastAsia="en-US"/>
              </w:rPr>
              <w:t>Notu</w:t>
            </w:r>
            <w:proofErr w:type="spellEnd"/>
            <w:r>
              <w:rPr>
                <w:b/>
                <w:lang w:eastAsia="en-US"/>
              </w:rPr>
              <w:t xml:space="preserve"> </w:t>
            </w:r>
            <w:proofErr w:type="spellStart"/>
            <w:r>
              <w:rPr>
                <w:b/>
                <w:lang w:eastAsia="en-US"/>
              </w:rPr>
              <w:t>Katsayı</w:t>
            </w:r>
            <w:proofErr w:type="spellEnd"/>
          </w:p>
        </w:tc>
        <w:tc>
          <w:tcPr>
            <w:tcW w:w="1702" w:type="dxa"/>
            <w:tcBorders>
              <w:top w:val="single" w:sz="4" w:space="0" w:color="000000"/>
              <w:left w:val="single" w:sz="4" w:space="0" w:color="000000"/>
              <w:bottom w:val="single" w:sz="4" w:space="0" w:color="000000"/>
              <w:right w:val="single" w:sz="4" w:space="0" w:color="000000"/>
            </w:tcBorders>
            <w:vAlign w:val="center"/>
            <w:hideMark/>
          </w:tcPr>
          <w:p w14:paraId="180F3E65" w14:textId="77777777" w:rsidR="0018193B" w:rsidRDefault="0018193B" w:rsidP="001F3CC7">
            <w:pPr>
              <w:pStyle w:val="TableParagraph"/>
              <w:spacing w:line="240" w:lineRule="auto"/>
              <w:ind w:left="149"/>
              <w:rPr>
                <w:b/>
                <w:lang w:eastAsia="en-US"/>
              </w:rPr>
            </w:pPr>
            <w:proofErr w:type="spellStart"/>
            <w:r>
              <w:rPr>
                <w:b/>
                <w:lang w:eastAsia="en-US"/>
              </w:rPr>
              <w:t>Sonuç</w:t>
            </w:r>
            <w:proofErr w:type="spellEnd"/>
          </w:p>
        </w:tc>
      </w:tr>
      <w:tr w:rsidR="0018193B" w14:paraId="2705BF59" w14:textId="77777777" w:rsidTr="0018193B">
        <w:trPr>
          <w:trHeight w:val="274"/>
        </w:trPr>
        <w:tc>
          <w:tcPr>
            <w:tcW w:w="2062" w:type="dxa"/>
            <w:tcBorders>
              <w:top w:val="single" w:sz="4" w:space="0" w:color="000000"/>
              <w:left w:val="single" w:sz="4" w:space="0" w:color="000000"/>
              <w:bottom w:val="single" w:sz="4" w:space="0" w:color="000000"/>
              <w:right w:val="single" w:sz="4" w:space="0" w:color="000000"/>
            </w:tcBorders>
            <w:hideMark/>
          </w:tcPr>
          <w:p w14:paraId="00BC80BD" w14:textId="77777777" w:rsidR="0018193B" w:rsidRDefault="0018193B" w:rsidP="001F3CC7">
            <w:pPr>
              <w:pStyle w:val="TableParagraph"/>
              <w:spacing w:line="240" w:lineRule="auto"/>
              <w:ind w:left="284"/>
              <w:rPr>
                <w:lang w:eastAsia="en-US"/>
              </w:rPr>
            </w:pPr>
            <w:r>
              <w:rPr>
                <w:lang w:eastAsia="en-US"/>
              </w:rPr>
              <w:t>A1</w:t>
            </w:r>
          </w:p>
        </w:tc>
        <w:tc>
          <w:tcPr>
            <w:tcW w:w="2079" w:type="dxa"/>
            <w:tcBorders>
              <w:top w:val="single" w:sz="4" w:space="0" w:color="000000"/>
              <w:left w:val="single" w:sz="4" w:space="0" w:color="000000"/>
              <w:bottom w:val="single" w:sz="4" w:space="0" w:color="000000"/>
              <w:right w:val="single" w:sz="4" w:space="0" w:color="000000"/>
            </w:tcBorders>
            <w:hideMark/>
          </w:tcPr>
          <w:p w14:paraId="5AA39246" w14:textId="77777777" w:rsidR="0018193B" w:rsidRDefault="0018193B" w:rsidP="001F3CC7">
            <w:pPr>
              <w:pStyle w:val="TableParagraph"/>
              <w:spacing w:line="240" w:lineRule="auto"/>
              <w:ind w:left="284"/>
              <w:rPr>
                <w:lang w:eastAsia="en-US"/>
              </w:rPr>
            </w:pPr>
            <w:r>
              <w:rPr>
                <w:lang w:eastAsia="en-US"/>
              </w:rPr>
              <w:t>95-100</w:t>
            </w:r>
          </w:p>
        </w:tc>
        <w:tc>
          <w:tcPr>
            <w:tcW w:w="3024" w:type="dxa"/>
            <w:tcBorders>
              <w:top w:val="single" w:sz="4" w:space="0" w:color="000000"/>
              <w:left w:val="single" w:sz="4" w:space="0" w:color="000000"/>
              <w:bottom w:val="single" w:sz="4" w:space="0" w:color="000000"/>
              <w:right w:val="single" w:sz="4" w:space="0" w:color="000000"/>
            </w:tcBorders>
            <w:hideMark/>
          </w:tcPr>
          <w:p w14:paraId="502F6970" w14:textId="77777777" w:rsidR="0018193B" w:rsidRDefault="0018193B" w:rsidP="001F3CC7">
            <w:pPr>
              <w:pStyle w:val="TableParagraph"/>
              <w:spacing w:line="240" w:lineRule="auto"/>
              <w:ind w:left="284"/>
              <w:rPr>
                <w:lang w:eastAsia="en-US"/>
              </w:rPr>
            </w:pPr>
            <w:r>
              <w:rPr>
                <w:lang w:eastAsia="en-US"/>
              </w:rPr>
              <w:t>4.00</w:t>
            </w:r>
          </w:p>
        </w:tc>
        <w:tc>
          <w:tcPr>
            <w:tcW w:w="1702" w:type="dxa"/>
            <w:vMerge w:val="restart"/>
            <w:tcBorders>
              <w:top w:val="single" w:sz="4" w:space="0" w:color="000000"/>
              <w:left w:val="single" w:sz="4" w:space="0" w:color="000000"/>
              <w:bottom w:val="single" w:sz="4" w:space="0" w:color="auto"/>
              <w:right w:val="single" w:sz="4" w:space="0" w:color="auto"/>
            </w:tcBorders>
            <w:vAlign w:val="center"/>
            <w:hideMark/>
          </w:tcPr>
          <w:p w14:paraId="45ECC31B" w14:textId="77777777" w:rsidR="0018193B" w:rsidRDefault="0018193B" w:rsidP="001F3CC7">
            <w:pPr>
              <w:pStyle w:val="TableParagraph"/>
              <w:spacing w:line="240" w:lineRule="auto"/>
              <w:ind w:left="149"/>
              <w:rPr>
                <w:b/>
                <w:lang w:eastAsia="en-US"/>
              </w:rPr>
            </w:pPr>
            <w:proofErr w:type="spellStart"/>
            <w:r>
              <w:rPr>
                <w:b/>
                <w:lang w:eastAsia="en-US"/>
              </w:rPr>
              <w:t>Geçer</w:t>
            </w:r>
            <w:proofErr w:type="spellEnd"/>
            <w:r>
              <w:rPr>
                <w:b/>
                <w:lang w:eastAsia="en-US"/>
              </w:rPr>
              <w:t xml:space="preserve"> Not</w:t>
            </w:r>
          </w:p>
        </w:tc>
      </w:tr>
      <w:tr w:rsidR="0018193B" w14:paraId="416AEB51" w14:textId="77777777" w:rsidTr="0018193B">
        <w:trPr>
          <w:trHeight w:val="314"/>
        </w:trPr>
        <w:tc>
          <w:tcPr>
            <w:tcW w:w="2062" w:type="dxa"/>
            <w:tcBorders>
              <w:top w:val="single" w:sz="4" w:space="0" w:color="000000"/>
              <w:left w:val="single" w:sz="4" w:space="0" w:color="000000"/>
              <w:bottom w:val="single" w:sz="4" w:space="0" w:color="000000"/>
              <w:right w:val="single" w:sz="4" w:space="0" w:color="000000"/>
            </w:tcBorders>
            <w:hideMark/>
          </w:tcPr>
          <w:p w14:paraId="228A7953" w14:textId="77777777" w:rsidR="0018193B" w:rsidRDefault="0018193B" w:rsidP="001F3CC7">
            <w:pPr>
              <w:pStyle w:val="TableParagraph"/>
              <w:spacing w:line="240" w:lineRule="auto"/>
              <w:ind w:left="284"/>
              <w:rPr>
                <w:lang w:eastAsia="en-US"/>
              </w:rPr>
            </w:pPr>
            <w:r>
              <w:rPr>
                <w:lang w:eastAsia="en-US"/>
              </w:rPr>
              <w:t>A2</w:t>
            </w:r>
          </w:p>
        </w:tc>
        <w:tc>
          <w:tcPr>
            <w:tcW w:w="2079" w:type="dxa"/>
            <w:tcBorders>
              <w:top w:val="single" w:sz="4" w:space="0" w:color="000000"/>
              <w:left w:val="single" w:sz="4" w:space="0" w:color="000000"/>
              <w:bottom w:val="single" w:sz="4" w:space="0" w:color="000000"/>
              <w:right w:val="single" w:sz="4" w:space="0" w:color="000000"/>
            </w:tcBorders>
            <w:hideMark/>
          </w:tcPr>
          <w:p w14:paraId="355D1D46" w14:textId="77777777" w:rsidR="0018193B" w:rsidRDefault="0018193B" w:rsidP="001F3CC7">
            <w:pPr>
              <w:pStyle w:val="TableParagraph"/>
              <w:spacing w:line="240" w:lineRule="auto"/>
              <w:ind w:left="284"/>
              <w:rPr>
                <w:lang w:eastAsia="en-US"/>
              </w:rPr>
            </w:pPr>
            <w:r>
              <w:rPr>
                <w:lang w:eastAsia="en-US"/>
              </w:rPr>
              <w:t>90-94</w:t>
            </w:r>
          </w:p>
        </w:tc>
        <w:tc>
          <w:tcPr>
            <w:tcW w:w="3024" w:type="dxa"/>
            <w:tcBorders>
              <w:top w:val="single" w:sz="4" w:space="0" w:color="000000"/>
              <w:left w:val="single" w:sz="4" w:space="0" w:color="000000"/>
              <w:bottom w:val="single" w:sz="4" w:space="0" w:color="000000"/>
              <w:right w:val="single" w:sz="4" w:space="0" w:color="000000"/>
            </w:tcBorders>
            <w:hideMark/>
          </w:tcPr>
          <w:p w14:paraId="5038E224" w14:textId="77777777" w:rsidR="0018193B" w:rsidRDefault="0018193B" w:rsidP="001F3CC7">
            <w:pPr>
              <w:pStyle w:val="TableParagraph"/>
              <w:spacing w:line="240" w:lineRule="auto"/>
              <w:ind w:left="284"/>
              <w:rPr>
                <w:lang w:eastAsia="en-US"/>
              </w:rPr>
            </w:pPr>
            <w:r>
              <w:rPr>
                <w:lang w:eastAsia="en-US"/>
              </w:rPr>
              <w:t>3.75</w:t>
            </w:r>
          </w:p>
        </w:tc>
        <w:tc>
          <w:tcPr>
            <w:tcW w:w="1702" w:type="dxa"/>
            <w:vMerge/>
            <w:tcBorders>
              <w:top w:val="single" w:sz="4" w:space="0" w:color="000000"/>
              <w:left w:val="single" w:sz="4" w:space="0" w:color="000000"/>
              <w:bottom w:val="single" w:sz="4" w:space="0" w:color="auto"/>
              <w:right w:val="single" w:sz="4" w:space="0" w:color="auto"/>
            </w:tcBorders>
            <w:vAlign w:val="center"/>
            <w:hideMark/>
          </w:tcPr>
          <w:p w14:paraId="31486582" w14:textId="77777777" w:rsidR="0018193B" w:rsidRDefault="0018193B" w:rsidP="001F3CC7">
            <w:pPr>
              <w:spacing w:line="240" w:lineRule="auto"/>
              <w:rPr>
                <w:rFonts w:ascii="Times New Roman" w:eastAsia="Times New Roman" w:hAnsi="Times New Roman" w:cs="Times New Roman"/>
                <w:b/>
                <w:lang w:bidi="tr-TR"/>
              </w:rPr>
            </w:pPr>
          </w:p>
        </w:tc>
      </w:tr>
      <w:tr w:rsidR="0018193B" w14:paraId="7FD7C14A" w14:textId="77777777" w:rsidTr="0018193B">
        <w:trPr>
          <w:trHeight w:val="230"/>
        </w:trPr>
        <w:tc>
          <w:tcPr>
            <w:tcW w:w="2062" w:type="dxa"/>
            <w:tcBorders>
              <w:top w:val="single" w:sz="4" w:space="0" w:color="000000"/>
              <w:left w:val="single" w:sz="4" w:space="0" w:color="000000"/>
              <w:bottom w:val="single" w:sz="4" w:space="0" w:color="000000"/>
              <w:right w:val="single" w:sz="4" w:space="0" w:color="000000"/>
            </w:tcBorders>
            <w:hideMark/>
          </w:tcPr>
          <w:p w14:paraId="3DD25A04" w14:textId="77777777" w:rsidR="0018193B" w:rsidRDefault="0018193B" w:rsidP="001F3CC7">
            <w:pPr>
              <w:pStyle w:val="TableParagraph"/>
              <w:spacing w:line="240" w:lineRule="auto"/>
              <w:ind w:left="284"/>
              <w:rPr>
                <w:lang w:eastAsia="en-US"/>
              </w:rPr>
            </w:pPr>
            <w:r>
              <w:rPr>
                <w:lang w:eastAsia="en-US"/>
              </w:rPr>
              <w:t>A3</w:t>
            </w:r>
          </w:p>
        </w:tc>
        <w:tc>
          <w:tcPr>
            <w:tcW w:w="2079" w:type="dxa"/>
            <w:tcBorders>
              <w:top w:val="single" w:sz="4" w:space="0" w:color="000000"/>
              <w:left w:val="single" w:sz="4" w:space="0" w:color="000000"/>
              <w:bottom w:val="single" w:sz="4" w:space="0" w:color="000000"/>
              <w:right w:val="single" w:sz="4" w:space="0" w:color="000000"/>
            </w:tcBorders>
            <w:hideMark/>
          </w:tcPr>
          <w:p w14:paraId="49D43241" w14:textId="77777777" w:rsidR="0018193B" w:rsidRDefault="0018193B" w:rsidP="001F3CC7">
            <w:pPr>
              <w:pStyle w:val="TableParagraph"/>
              <w:spacing w:line="240" w:lineRule="auto"/>
              <w:ind w:left="284"/>
              <w:rPr>
                <w:lang w:eastAsia="en-US"/>
              </w:rPr>
            </w:pPr>
            <w:r>
              <w:rPr>
                <w:lang w:eastAsia="en-US"/>
              </w:rPr>
              <w:t>85-89</w:t>
            </w:r>
          </w:p>
        </w:tc>
        <w:tc>
          <w:tcPr>
            <w:tcW w:w="3024" w:type="dxa"/>
            <w:tcBorders>
              <w:top w:val="single" w:sz="4" w:space="0" w:color="000000"/>
              <w:left w:val="single" w:sz="4" w:space="0" w:color="000000"/>
              <w:bottom w:val="single" w:sz="4" w:space="0" w:color="000000"/>
              <w:right w:val="single" w:sz="4" w:space="0" w:color="000000"/>
            </w:tcBorders>
            <w:hideMark/>
          </w:tcPr>
          <w:p w14:paraId="6C98C98B" w14:textId="77777777" w:rsidR="0018193B" w:rsidRDefault="0018193B" w:rsidP="001F3CC7">
            <w:pPr>
              <w:pStyle w:val="TableParagraph"/>
              <w:spacing w:line="240" w:lineRule="auto"/>
              <w:ind w:left="284"/>
              <w:rPr>
                <w:lang w:eastAsia="en-US"/>
              </w:rPr>
            </w:pPr>
            <w:r>
              <w:rPr>
                <w:lang w:eastAsia="en-US"/>
              </w:rPr>
              <w:t>3.50</w:t>
            </w:r>
          </w:p>
        </w:tc>
        <w:tc>
          <w:tcPr>
            <w:tcW w:w="1702" w:type="dxa"/>
            <w:vMerge/>
            <w:tcBorders>
              <w:top w:val="single" w:sz="4" w:space="0" w:color="000000"/>
              <w:left w:val="single" w:sz="4" w:space="0" w:color="000000"/>
              <w:bottom w:val="single" w:sz="4" w:space="0" w:color="auto"/>
              <w:right w:val="single" w:sz="4" w:space="0" w:color="auto"/>
            </w:tcBorders>
            <w:vAlign w:val="center"/>
            <w:hideMark/>
          </w:tcPr>
          <w:p w14:paraId="3C78C2D9" w14:textId="77777777" w:rsidR="0018193B" w:rsidRDefault="0018193B" w:rsidP="001F3CC7">
            <w:pPr>
              <w:spacing w:line="240" w:lineRule="auto"/>
              <w:rPr>
                <w:rFonts w:ascii="Times New Roman" w:eastAsia="Times New Roman" w:hAnsi="Times New Roman" w:cs="Times New Roman"/>
                <w:b/>
                <w:lang w:bidi="tr-TR"/>
              </w:rPr>
            </w:pPr>
          </w:p>
        </w:tc>
      </w:tr>
      <w:tr w:rsidR="0018193B" w14:paraId="762CF1D5" w14:textId="77777777" w:rsidTr="0018193B">
        <w:trPr>
          <w:trHeight w:val="230"/>
        </w:trPr>
        <w:tc>
          <w:tcPr>
            <w:tcW w:w="2062" w:type="dxa"/>
            <w:tcBorders>
              <w:top w:val="single" w:sz="4" w:space="0" w:color="000000"/>
              <w:left w:val="single" w:sz="4" w:space="0" w:color="000000"/>
              <w:bottom w:val="single" w:sz="4" w:space="0" w:color="000000"/>
              <w:right w:val="single" w:sz="4" w:space="0" w:color="000000"/>
            </w:tcBorders>
            <w:hideMark/>
          </w:tcPr>
          <w:p w14:paraId="131F3882" w14:textId="77777777" w:rsidR="0018193B" w:rsidRDefault="0018193B" w:rsidP="001F3CC7">
            <w:pPr>
              <w:pStyle w:val="TableParagraph"/>
              <w:spacing w:line="240" w:lineRule="auto"/>
              <w:ind w:left="284"/>
              <w:rPr>
                <w:lang w:eastAsia="en-US"/>
              </w:rPr>
            </w:pPr>
            <w:r>
              <w:rPr>
                <w:lang w:eastAsia="en-US"/>
              </w:rPr>
              <w:t>B1</w:t>
            </w:r>
          </w:p>
        </w:tc>
        <w:tc>
          <w:tcPr>
            <w:tcW w:w="2079" w:type="dxa"/>
            <w:tcBorders>
              <w:top w:val="single" w:sz="4" w:space="0" w:color="000000"/>
              <w:left w:val="single" w:sz="4" w:space="0" w:color="000000"/>
              <w:bottom w:val="single" w:sz="4" w:space="0" w:color="000000"/>
              <w:right w:val="single" w:sz="4" w:space="0" w:color="000000"/>
            </w:tcBorders>
            <w:hideMark/>
          </w:tcPr>
          <w:p w14:paraId="2FC79A2F" w14:textId="77777777" w:rsidR="0018193B" w:rsidRDefault="0018193B" w:rsidP="001F3CC7">
            <w:pPr>
              <w:pStyle w:val="TableParagraph"/>
              <w:spacing w:line="240" w:lineRule="auto"/>
              <w:ind w:left="284"/>
              <w:rPr>
                <w:lang w:eastAsia="en-US"/>
              </w:rPr>
            </w:pPr>
            <w:r>
              <w:rPr>
                <w:lang w:eastAsia="en-US"/>
              </w:rPr>
              <w:t>80-84</w:t>
            </w:r>
          </w:p>
        </w:tc>
        <w:tc>
          <w:tcPr>
            <w:tcW w:w="3024" w:type="dxa"/>
            <w:tcBorders>
              <w:top w:val="single" w:sz="4" w:space="0" w:color="000000"/>
              <w:left w:val="single" w:sz="4" w:space="0" w:color="000000"/>
              <w:bottom w:val="single" w:sz="4" w:space="0" w:color="000000"/>
              <w:right w:val="single" w:sz="4" w:space="0" w:color="000000"/>
            </w:tcBorders>
            <w:hideMark/>
          </w:tcPr>
          <w:p w14:paraId="1772D771" w14:textId="77777777" w:rsidR="0018193B" w:rsidRDefault="0018193B" w:rsidP="001F3CC7">
            <w:pPr>
              <w:pStyle w:val="TableParagraph"/>
              <w:spacing w:line="240" w:lineRule="auto"/>
              <w:ind w:left="284"/>
              <w:rPr>
                <w:lang w:eastAsia="en-US"/>
              </w:rPr>
            </w:pPr>
            <w:r>
              <w:rPr>
                <w:lang w:eastAsia="en-US"/>
              </w:rPr>
              <w:t>3.25</w:t>
            </w:r>
          </w:p>
        </w:tc>
        <w:tc>
          <w:tcPr>
            <w:tcW w:w="1702" w:type="dxa"/>
            <w:vMerge/>
            <w:tcBorders>
              <w:top w:val="single" w:sz="4" w:space="0" w:color="000000"/>
              <w:left w:val="single" w:sz="4" w:space="0" w:color="000000"/>
              <w:bottom w:val="single" w:sz="4" w:space="0" w:color="auto"/>
              <w:right w:val="single" w:sz="4" w:space="0" w:color="auto"/>
            </w:tcBorders>
            <w:vAlign w:val="center"/>
            <w:hideMark/>
          </w:tcPr>
          <w:p w14:paraId="2BBFBFC7" w14:textId="77777777" w:rsidR="0018193B" w:rsidRDefault="0018193B" w:rsidP="001F3CC7">
            <w:pPr>
              <w:spacing w:line="240" w:lineRule="auto"/>
              <w:rPr>
                <w:rFonts w:ascii="Times New Roman" w:eastAsia="Times New Roman" w:hAnsi="Times New Roman" w:cs="Times New Roman"/>
                <w:b/>
                <w:lang w:bidi="tr-TR"/>
              </w:rPr>
            </w:pPr>
          </w:p>
        </w:tc>
      </w:tr>
      <w:tr w:rsidR="0018193B" w14:paraId="36680F44" w14:textId="77777777" w:rsidTr="0018193B">
        <w:trPr>
          <w:trHeight w:val="279"/>
        </w:trPr>
        <w:tc>
          <w:tcPr>
            <w:tcW w:w="2062" w:type="dxa"/>
            <w:tcBorders>
              <w:top w:val="single" w:sz="4" w:space="0" w:color="000000"/>
              <w:left w:val="single" w:sz="4" w:space="0" w:color="000000"/>
              <w:bottom w:val="single" w:sz="4" w:space="0" w:color="000000"/>
              <w:right w:val="single" w:sz="4" w:space="0" w:color="000000"/>
            </w:tcBorders>
            <w:hideMark/>
          </w:tcPr>
          <w:p w14:paraId="35466F97" w14:textId="77777777" w:rsidR="0018193B" w:rsidRDefault="0018193B" w:rsidP="001F3CC7">
            <w:pPr>
              <w:pStyle w:val="TableParagraph"/>
              <w:spacing w:line="240" w:lineRule="auto"/>
              <w:ind w:left="284"/>
              <w:rPr>
                <w:lang w:eastAsia="en-US"/>
              </w:rPr>
            </w:pPr>
            <w:r>
              <w:rPr>
                <w:lang w:eastAsia="en-US"/>
              </w:rPr>
              <w:t>B2</w:t>
            </w:r>
          </w:p>
        </w:tc>
        <w:tc>
          <w:tcPr>
            <w:tcW w:w="2079" w:type="dxa"/>
            <w:tcBorders>
              <w:top w:val="single" w:sz="4" w:space="0" w:color="000000"/>
              <w:left w:val="single" w:sz="4" w:space="0" w:color="000000"/>
              <w:bottom w:val="single" w:sz="4" w:space="0" w:color="000000"/>
              <w:right w:val="single" w:sz="4" w:space="0" w:color="000000"/>
            </w:tcBorders>
            <w:hideMark/>
          </w:tcPr>
          <w:p w14:paraId="6A33CD64" w14:textId="77777777" w:rsidR="0018193B" w:rsidRDefault="0018193B" w:rsidP="001F3CC7">
            <w:pPr>
              <w:pStyle w:val="TableParagraph"/>
              <w:spacing w:line="240" w:lineRule="auto"/>
              <w:ind w:left="284"/>
              <w:rPr>
                <w:lang w:eastAsia="en-US"/>
              </w:rPr>
            </w:pPr>
            <w:r>
              <w:rPr>
                <w:lang w:eastAsia="en-US"/>
              </w:rPr>
              <w:t>75-79</w:t>
            </w:r>
          </w:p>
        </w:tc>
        <w:tc>
          <w:tcPr>
            <w:tcW w:w="3024" w:type="dxa"/>
            <w:tcBorders>
              <w:top w:val="single" w:sz="4" w:space="0" w:color="000000"/>
              <w:left w:val="single" w:sz="4" w:space="0" w:color="000000"/>
              <w:bottom w:val="single" w:sz="4" w:space="0" w:color="000000"/>
              <w:right w:val="single" w:sz="4" w:space="0" w:color="000000"/>
            </w:tcBorders>
            <w:hideMark/>
          </w:tcPr>
          <w:p w14:paraId="605B77DA" w14:textId="77777777" w:rsidR="0018193B" w:rsidRDefault="0018193B" w:rsidP="001F3CC7">
            <w:pPr>
              <w:pStyle w:val="TableParagraph"/>
              <w:spacing w:line="240" w:lineRule="auto"/>
              <w:ind w:left="284"/>
              <w:rPr>
                <w:lang w:eastAsia="en-US"/>
              </w:rPr>
            </w:pPr>
            <w:r>
              <w:rPr>
                <w:lang w:eastAsia="en-US"/>
              </w:rPr>
              <w:t>3.00</w:t>
            </w:r>
          </w:p>
        </w:tc>
        <w:tc>
          <w:tcPr>
            <w:tcW w:w="1702" w:type="dxa"/>
            <w:vMerge/>
            <w:tcBorders>
              <w:top w:val="single" w:sz="4" w:space="0" w:color="000000"/>
              <w:left w:val="single" w:sz="4" w:space="0" w:color="000000"/>
              <w:bottom w:val="single" w:sz="4" w:space="0" w:color="auto"/>
              <w:right w:val="single" w:sz="4" w:space="0" w:color="auto"/>
            </w:tcBorders>
            <w:vAlign w:val="center"/>
            <w:hideMark/>
          </w:tcPr>
          <w:p w14:paraId="3011D012" w14:textId="77777777" w:rsidR="0018193B" w:rsidRDefault="0018193B" w:rsidP="001F3CC7">
            <w:pPr>
              <w:spacing w:line="240" w:lineRule="auto"/>
              <w:rPr>
                <w:rFonts w:ascii="Times New Roman" w:eastAsia="Times New Roman" w:hAnsi="Times New Roman" w:cs="Times New Roman"/>
                <w:b/>
                <w:lang w:bidi="tr-TR"/>
              </w:rPr>
            </w:pPr>
          </w:p>
        </w:tc>
      </w:tr>
      <w:tr w:rsidR="0018193B" w14:paraId="1D9BBA2E" w14:textId="77777777" w:rsidTr="0018193B">
        <w:trPr>
          <w:trHeight w:val="144"/>
        </w:trPr>
        <w:tc>
          <w:tcPr>
            <w:tcW w:w="2062" w:type="dxa"/>
            <w:tcBorders>
              <w:top w:val="single" w:sz="4" w:space="0" w:color="000000"/>
              <w:left w:val="single" w:sz="4" w:space="0" w:color="000000"/>
              <w:bottom w:val="single" w:sz="4" w:space="0" w:color="auto"/>
              <w:right w:val="single" w:sz="4" w:space="0" w:color="000000"/>
            </w:tcBorders>
            <w:hideMark/>
          </w:tcPr>
          <w:p w14:paraId="511E7D8B" w14:textId="77777777" w:rsidR="0018193B" w:rsidRDefault="0018193B" w:rsidP="001F3CC7">
            <w:pPr>
              <w:pStyle w:val="TableParagraph"/>
              <w:spacing w:line="240" w:lineRule="auto"/>
              <w:ind w:left="284"/>
              <w:rPr>
                <w:lang w:eastAsia="en-US"/>
              </w:rPr>
            </w:pPr>
            <w:r>
              <w:rPr>
                <w:lang w:eastAsia="en-US"/>
              </w:rPr>
              <w:t>B3</w:t>
            </w:r>
          </w:p>
        </w:tc>
        <w:tc>
          <w:tcPr>
            <w:tcW w:w="2079" w:type="dxa"/>
            <w:tcBorders>
              <w:top w:val="single" w:sz="4" w:space="0" w:color="000000"/>
              <w:left w:val="single" w:sz="4" w:space="0" w:color="000000"/>
              <w:bottom w:val="single" w:sz="4" w:space="0" w:color="auto"/>
              <w:right w:val="single" w:sz="4" w:space="0" w:color="000000"/>
            </w:tcBorders>
            <w:hideMark/>
          </w:tcPr>
          <w:p w14:paraId="19C30F2C" w14:textId="77777777" w:rsidR="0018193B" w:rsidRDefault="0018193B" w:rsidP="001F3CC7">
            <w:pPr>
              <w:pStyle w:val="TableParagraph"/>
              <w:spacing w:line="240" w:lineRule="auto"/>
              <w:ind w:left="284"/>
              <w:rPr>
                <w:lang w:eastAsia="en-US"/>
              </w:rPr>
            </w:pPr>
            <w:r>
              <w:rPr>
                <w:lang w:eastAsia="en-US"/>
              </w:rPr>
              <w:t>70-74</w:t>
            </w:r>
          </w:p>
        </w:tc>
        <w:tc>
          <w:tcPr>
            <w:tcW w:w="3024" w:type="dxa"/>
            <w:tcBorders>
              <w:top w:val="single" w:sz="4" w:space="0" w:color="000000"/>
              <w:left w:val="single" w:sz="4" w:space="0" w:color="000000"/>
              <w:bottom w:val="single" w:sz="4" w:space="0" w:color="auto"/>
              <w:right w:val="single" w:sz="4" w:space="0" w:color="000000"/>
            </w:tcBorders>
            <w:hideMark/>
          </w:tcPr>
          <w:p w14:paraId="6B29BE02" w14:textId="77777777" w:rsidR="0018193B" w:rsidRDefault="0018193B" w:rsidP="001F3CC7">
            <w:pPr>
              <w:pStyle w:val="TableParagraph"/>
              <w:spacing w:line="240" w:lineRule="auto"/>
              <w:ind w:left="284"/>
              <w:rPr>
                <w:lang w:eastAsia="en-US"/>
              </w:rPr>
            </w:pPr>
            <w:r>
              <w:rPr>
                <w:lang w:eastAsia="en-US"/>
              </w:rPr>
              <w:t>2.75</w:t>
            </w:r>
          </w:p>
        </w:tc>
        <w:tc>
          <w:tcPr>
            <w:tcW w:w="1702" w:type="dxa"/>
            <w:vMerge/>
            <w:tcBorders>
              <w:top w:val="single" w:sz="4" w:space="0" w:color="000000"/>
              <w:left w:val="single" w:sz="4" w:space="0" w:color="000000"/>
              <w:bottom w:val="single" w:sz="4" w:space="0" w:color="auto"/>
              <w:right w:val="single" w:sz="4" w:space="0" w:color="auto"/>
            </w:tcBorders>
            <w:vAlign w:val="center"/>
            <w:hideMark/>
          </w:tcPr>
          <w:p w14:paraId="3B6B4751" w14:textId="77777777" w:rsidR="0018193B" w:rsidRDefault="0018193B" w:rsidP="001F3CC7">
            <w:pPr>
              <w:spacing w:line="240" w:lineRule="auto"/>
              <w:rPr>
                <w:rFonts w:ascii="Times New Roman" w:eastAsia="Times New Roman" w:hAnsi="Times New Roman" w:cs="Times New Roman"/>
                <w:b/>
                <w:lang w:bidi="tr-TR"/>
              </w:rPr>
            </w:pPr>
          </w:p>
        </w:tc>
      </w:tr>
      <w:tr w:rsidR="0018193B" w14:paraId="530B9370" w14:textId="77777777" w:rsidTr="0018193B">
        <w:trPr>
          <w:trHeight w:val="286"/>
        </w:trPr>
        <w:tc>
          <w:tcPr>
            <w:tcW w:w="2062" w:type="dxa"/>
            <w:tcBorders>
              <w:top w:val="single" w:sz="4" w:space="0" w:color="auto"/>
              <w:left w:val="single" w:sz="4" w:space="0" w:color="auto"/>
              <w:bottom w:val="single" w:sz="4" w:space="0" w:color="auto"/>
              <w:right w:val="single" w:sz="4" w:space="0" w:color="auto"/>
            </w:tcBorders>
            <w:hideMark/>
          </w:tcPr>
          <w:p w14:paraId="7A4242AF" w14:textId="77777777" w:rsidR="0018193B" w:rsidRDefault="0018193B" w:rsidP="001F3CC7">
            <w:pPr>
              <w:pStyle w:val="TableParagraph"/>
              <w:spacing w:line="240" w:lineRule="auto"/>
              <w:ind w:left="284"/>
              <w:rPr>
                <w:lang w:eastAsia="en-US"/>
              </w:rPr>
            </w:pPr>
            <w:r>
              <w:rPr>
                <w:lang w:eastAsia="en-US"/>
              </w:rPr>
              <w:t>C1</w:t>
            </w:r>
          </w:p>
        </w:tc>
        <w:tc>
          <w:tcPr>
            <w:tcW w:w="2079" w:type="dxa"/>
            <w:tcBorders>
              <w:top w:val="single" w:sz="4" w:space="0" w:color="auto"/>
              <w:left w:val="single" w:sz="4" w:space="0" w:color="auto"/>
              <w:bottom w:val="single" w:sz="4" w:space="0" w:color="auto"/>
              <w:right w:val="single" w:sz="4" w:space="0" w:color="auto"/>
            </w:tcBorders>
            <w:hideMark/>
          </w:tcPr>
          <w:p w14:paraId="5B053AD2" w14:textId="77777777" w:rsidR="0018193B" w:rsidRDefault="0018193B" w:rsidP="001F3CC7">
            <w:pPr>
              <w:pStyle w:val="TableParagraph"/>
              <w:spacing w:line="240" w:lineRule="auto"/>
              <w:ind w:left="284"/>
              <w:rPr>
                <w:lang w:eastAsia="en-US"/>
              </w:rPr>
            </w:pPr>
            <w:r>
              <w:rPr>
                <w:lang w:eastAsia="en-US"/>
              </w:rPr>
              <w:t>65-69</w:t>
            </w:r>
          </w:p>
        </w:tc>
        <w:tc>
          <w:tcPr>
            <w:tcW w:w="3024" w:type="dxa"/>
            <w:tcBorders>
              <w:top w:val="single" w:sz="4" w:space="0" w:color="auto"/>
              <w:left w:val="single" w:sz="4" w:space="0" w:color="auto"/>
              <w:bottom w:val="single" w:sz="4" w:space="0" w:color="auto"/>
              <w:right w:val="single" w:sz="4" w:space="0" w:color="auto"/>
            </w:tcBorders>
            <w:hideMark/>
          </w:tcPr>
          <w:p w14:paraId="72AE5EE1" w14:textId="77777777" w:rsidR="0018193B" w:rsidRDefault="0018193B" w:rsidP="001F3CC7">
            <w:pPr>
              <w:pStyle w:val="TableParagraph"/>
              <w:spacing w:line="240" w:lineRule="auto"/>
              <w:ind w:left="284"/>
              <w:rPr>
                <w:lang w:eastAsia="en-US"/>
              </w:rPr>
            </w:pPr>
            <w:r>
              <w:rPr>
                <w:lang w:eastAsia="en-US"/>
              </w:rPr>
              <w:t>2.50</w:t>
            </w:r>
          </w:p>
        </w:tc>
        <w:tc>
          <w:tcPr>
            <w:tcW w:w="1702" w:type="dxa"/>
            <w:vMerge/>
            <w:tcBorders>
              <w:top w:val="single" w:sz="4" w:space="0" w:color="000000"/>
              <w:left w:val="single" w:sz="4" w:space="0" w:color="000000"/>
              <w:bottom w:val="single" w:sz="4" w:space="0" w:color="auto"/>
              <w:right w:val="single" w:sz="4" w:space="0" w:color="auto"/>
            </w:tcBorders>
            <w:vAlign w:val="center"/>
            <w:hideMark/>
          </w:tcPr>
          <w:p w14:paraId="267AE0B7" w14:textId="77777777" w:rsidR="0018193B" w:rsidRDefault="0018193B" w:rsidP="001F3CC7">
            <w:pPr>
              <w:spacing w:line="240" w:lineRule="auto"/>
              <w:rPr>
                <w:rFonts w:ascii="Times New Roman" w:eastAsia="Times New Roman" w:hAnsi="Times New Roman" w:cs="Times New Roman"/>
                <w:b/>
                <w:lang w:bidi="tr-TR"/>
              </w:rPr>
            </w:pPr>
          </w:p>
        </w:tc>
      </w:tr>
      <w:tr w:rsidR="0018193B" w14:paraId="54A1B463" w14:textId="77777777" w:rsidTr="0018193B">
        <w:trPr>
          <w:trHeight w:val="278"/>
        </w:trPr>
        <w:tc>
          <w:tcPr>
            <w:tcW w:w="2062" w:type="dxa"/>
            <w:tcBorders>
              <w:top w:val="single" w:sz="4" w:space="0" w:color="auto"/>
              <w:left w:val="single" w:sz="4" w:space="0" w:color="auto"/>
              <w:bottom w:val="single" w:sz="4" w:space="0" w:color="auto"/>
              <w:right w:val="single" w:sz="4" w:space="0" w:color="auto"/>
            </w:tcBorders>
            <w:hideMark/>
          </w:tcPr>
          <w:p w14:paraId="7E240A0C" w14:textId="77777777" w:rsidR="0018193B" w:rsidRDefault="0018193B" w:rsidP="001F3CC7">
            <w:pPr>
              <w:pStyle w:val="TableParagraph"/>
              <w:spacing w:line="240" w:lineRule="auto"/>
              <w:ind w:left="284"/>
              <w:rPr>
                <w:lang w:eastAsia="en-US"/>
              </w:rPr>
            </w:pPr>
            <w:r>
              <w:rPr>
                <w:lang w:eastAsia="en-US"/>
              </w:rPr>
              <w:t>C2</w:t>
            </w:r>
          </w:p>
        </w:tc>
        <w:tc>
          <w:tcPr>
            <w:tcW w:w="2079" w:type="dxa"/>
            <w:tcBorders>
              <w:top w:val="single" w:sz="4" w:space="0" w:color="auto"/>
              <w:left w:val="single" w:sz="4" w:space="0" w:color="auto"/>
              <w:bottom w:val="single" w:sz="4" w:space="0" w:color="auto"/>
              <w:right w:val="single" w:sz="4" w:space="0" w:color="auto"/>
            </w:tcBorders>
            <w:hideMark/>
          </w:tcPr>
          <w:p w14:paraId="47A270CF" w14:textId="77777777" w:rsidR="0018193B" w:rsidRDefault="0018193B" w:rsidP="001F3CC7">
            <w:pPr>
              <w:pStyle w:val="TableParagraph"/>
              <w:spacing w:line="240" w:lineRule="auto"/>
              <w:ind w:left="284"/>
              <w:rPr>
                <w:lang w:eastAsia="en-US"/>
              </w:rPr>
            </w:pPr>
            <w:r>
              <w:rPr>
                <w:lang w:eastAsia="en-US"/>
              </w:rPr>
              <w:t>60-64</w:t>
            </w:r>
          </w:p>
        </w:tc>
        <w:tc>
          <w:tcPr>
            <w:tcW w:w="3024" w:type="dxa"/>
            <w:tcBorders>
              <w:top w:val="single" w:sz="4" w:space="0" w:color="auto"/>
              <w:left w:val="single" w:sz="4" w:space="0" w:color="auto"/>
              <w:bottom w:val="single" w:sz="4" w:space="0" w:color="auto"/>
              <w:right w:val="single" w:sz="4" w:space="0" w:color="auto"/>
            </w:tcBorders>
            <w:hideMark/>
          </w:tcPr>
          <w:p w14:paraId="3DCE982E" w14:textId="77777777" w:rsidR="0018193B" w:rsidRDefault="0018193B" w:rsidP="001F3CC7">
            <w:pPr>
              <w:pStyle w:val="TableParagraph"/>
              <w:spacing w:line="240" w:lineRule="auto"/>
              <w:ind w:left="284"/>
              <w:rPr>
                <w:lang w:eastAsia="en-US"/>
              </w:rPr>
            </w:pPr>
            <w:r>
              <w:rPr>
                <w:lang w:eastAsia="en-US"/>
              </w:rPr>
              <w:t>2.25</w:t>
            </w:r>
          </w:p>
        </w:tc>
        <w:tc>
          <w:tcPr>
            <w:tcW w:w="1702" w:type="dxa"/>
            <w:vMerge/>
            <w:tcBorders>
              <w:top w:val="single" w:sz="4" w:space="0" w:color="000000"/>
              <w:left w:val="single" w:sz="4" w:space="0" w:color="000000"/>
              <w:bottom w:val="single" w:sz="4" w:space="0" w:color="auto"/>
              <w:right w:val="single" w:sz="4" w:space="0" w:color="auto"/>
            </w:tcBorders>
            <w:vAlign w:val="center"/>
            <w:hideMark/>
          </w:tcPr>
          <w:p w14:paraId="39B0F487" w14:textId="77777777" w:rsidR="0018193B" w:rsidRDefault="0018193B" w:rsidP="001F3CC7">
            <w:pPr>
              <w:spacing w:line="240" w:lineRule="auto"/>
              <w:rPr>
                <w:rFonts w:ascii="Times New Roman" w:eastAsia="Times New Roman" w:hAnsi="Times New Roman" w:cs="Times New Roman"/>
                <w:b/>
                <w:lang w:bidi="tr-TR"/>
              </w:rPr>
            </w:pPr>
          </w:p>
        </w:tc>
      </w:tr>
      <w:tr w:rsidR="0018193B" w14:paraId="0E7E67D9" w14:textId="77777777" w:rsidTr="0018193B">
        <w:trPr>
          <w:trHeight w:val="284"/>
        </w:trPr>
        <w:tc>
          <w:tcPr>
            <w:tcW w:w="2062" w:type="dxa"/>
            <w:tcBorders>
              <w:top w:val="single" w:sz="4" w:space="0" w:color="auto"/>
              <w:left w:val="single" w:sz="4" w:space="0" w:color="auto"/>
              <w:bottom w:val="single" w:sz="4" w:space="0" w:color="auto"/>
              <w:right w:val="single" w:sz="4" w:space="0" w:color="auto"/>
            </w:tcBorders>
            <w:hideMark/>
          </w:tcPr>
          <w:p w14:paraId="5A920F88" w14:textId="77777777" w:rsidR="0018193B" w:rsidRDefault="0018193B" w:rsidP="001F3CC7">
            <w:pPr>
              <w:pStyle w:val="TableParagraph"/>
              <w:spacing w:line="240" w:lineRule="auto"/>
              <w:ind w:left="284"/>
              <w:rPr>
                <w:lang w:eastAsia="en-US"/>
              </w:rPr>
            </w:pPr>
            <w:r>
              <w:rPr>
                <w:lang w:eastAsia="en-US"/>
              </w:rPr>
              <w:t>D1</w:t>
            </w:r>
          </w:p>
        </w:tc>
        <w:tc>
          <w:tcPr>
            <w:tcW w:w="2079" w:type="dxa"/>
            <w:tcBorders>
              <w:top w:val="single" w:sz="4" w:space="0" w:color="auto"/>
              <w:left w:val="single" w:sz="4" w:space="0" w:color="auto"/>
              <w:bottom w:val="single" w:sz="4" w:space="0" w:color="auto"/>
              <w:right w:val="single" w:sz="4" w:space="0" w:color="auto"/>
            </w:tcBorders>
            <w:hideMark/>
          </w:tcPr>
          <w:p w14:paraId="306ABEE1" w14:textId="77777777" w:rsidR="0018193B" w:rsidRDefault="0018193B" w:rsidP="001F3CC7">
            <w:pPr>
              <w:pStyle w:val="TableParagraph"/>
              <w:spacing w:line="240" w:lineRule="auto"/>
              <w:ind w:left="284"/>
              <w:rPr>
                <w:lang w:eastAsia="en-US"/>
              </w:rPr>
            </w:pPr>
            <w:r>
              <w:rPr>
                <w:lang w:eastAsia="en-US"/>
              </w:rPr>
              <w:t>55-59</w:t>
            </w:r>
          </w:p>
        </w:tc>
        <w:tc>
          <w:tcPr>
            <w:tcW w:w="3024" w:type="dxa"/>
            <w:tcBorders>
              <w:top w:val="single" w:sz="4" w:space="0" w:color="auto"/>
              <w:left w:val="single" w:sz="4" w:space="0" w:color="auto"/>
              <w:bottom w:val="single" w:sz="4" w:space="0" w:color="auto"/>
              <w:right w:val="single" w:sz="4" w:space="0" w:color="auto"/>
            </w:tcBorders>
            <w:hideMark/>
          </w:tcPr>
          <w:p w14:paraId="0A299BDA" w14:textId="77777777" w:rsidR="0018193B" w:rsidRPr="00D324C1" w:rsidRDefault="0018193B" w:rsidP="001F3CC7">
            <w:pPr>
              <w:pStyle w:val="TableParagraph"/>
              <w:spacing w:line="240" w:lineRule="auto"/>
              <w:ind w:left="284"/>
              <w:rPr>
                <w:lang w:eastAsia="en-US"/>
              </w:rPr>
            </w:pPr>
            <w:r w:rsidRPr="00D324C1">
              <w:rPr>
                <w:lang w:eastAsia="en-US"/>
              </w:rPr>
              <w:t>2.00</w:t>
            </w:r>
          </w:p>
        </w:tc>
        <w:tc>
          <w:tcPr>
            <w:tcW w:w="1702" w:type="dxa"/>
            <w:vMerge w:val="restart"/>
            <w:tcBorders>
              <w:top w:val="single" w:sz="4" w:space="0" w:color="auto"/>
              <w:left w:val="single" w:sz="4" w:space="0" w:color="auto"/>
              <w:bottom w:val="single" w:sz="4" w:space="0" w:color="auto"/>
              <w:right w:val="single" w:sz="4" w:space="0" w:color="auto"/>
            </w:tcBorders>
            <w:vAlign w:val="center"/>
            <w:hideMark/>
          </w:tcPr>
          <w:p w14:paraId="794CB310" w14:textId="77777777" w:rsidR="0018193B" w:rsidRDefault="0018193B" w:rsidP="001F3CC7">
            <w:pPr>
              <w:pStyle w:val="TableParagraph"/>
              <w:spacing w:line="240" w:lineRule="auto"/>
              <w:ind w:left="149"/>
              <w:rPr>
                <w:b/>
                <w:color w:val="FF0000"/>
                <w:lang w:eastAsia="en-US"/>
              </w:rPr>
            </w:pPr>
            <w:proofErr w:type="spellStart"/>
            <w:r>
              <w:rPr>
                <w:b/>
                <w:lang w:eastAsia="en-US"/>
              </w:rPr>
              <w:t>Başarısız</w:t>
            </w:r>
            <w:proofErr w:type="spellEnd"/>
          </w:p>
        </w:tc>
      </w:tr>
      <w:tr w:rsidR="0018193B" w14:paraId="46DF77E7" w14:textId="77777777" w:rsidTr="0018193B">
        <w:trPr>
          <w:trHeight w:val="230"/>
        </w:trPr>
        <w:tc>
          <w:tcPr>
            <w:tcW w:w="2062" w:type="dxa"/>
            <w:tcBorders>
              <w:top w:val="single" w:sz="4" w:space="0" w:color="auto"/>
              <w:left w:val="single" w:sz="4" w:space="0" w:color="auto"/>
              <w:bottom w:val="single" w:sz="4" w:space="0" w:color="auto"/>
              <w:right w:val="single" w:sz="4" w:space="0" w:color="auto"/>
            </w:tcBorders>
            <w:hideMark/>
          </w:tcPr>
          <w:p w14:paraId="2262AD33" w14:textId="77777777" w:rsidR="0018193B" w:rsidRDefault="0018193B" w:rsidP="001F3CC7">
            <w:pPr>
              <w:pStyle w:val="TableParagraph"/>
              <w:spacing w:line="240" w:lineRule="auto"/>
              <w:ind w:left="284"/>
              <w:rPr>
                <w:lang w:eastAsia="en-US"/>
              </w:rPr>
            </w:pPr>
            <w:r>
              <w:rPr>
                <w:lang w:eastAsia="en-US"/>
              </w:rPr>
              <w:t>D2</w:t>
            </w:r>
          </w:p>
        </w:tc>
        <w:tc>
          <w:tcPr>
            <w:tcW w:w="2079" w:type="dxa"/>
            <w:tcBorders>
              <w:top w:val="single" w:sz="4" w:space="0" w:color="auto"/>
              <w:left w:val="single" w:sz="4" w:space="0" w:color="auto"/>
              <w:bottom w:val="single" w:sz="4" w:space="0" w:color="auto"/>
              <w:right w:val="single" w:sz="4" w:space="0" w:color="auto"/>
            </w:tcBorders>
            <w:hideMark/>
          </w:tcPr>
          <w:p w14:paraId="3E9B4E4D" w14:textId="77777777" w:rsidR="0018193B" w:rsidRDefault="0018193B" w:rsidP="001F3CC7">
            <w:pPr>
              <w:pStyle w:val="TableParagraph"/>
              <w:spacing w:line="240" w:lineRule="auto"/>
              <w:ind w:left="284"/>
              <w:rPr>
                <w:lang w:eastAsia="en-US"/>
              </w:rPr>
            </w:pPr>
            <w:r>
              <w:rPr>
                <w:lang w:eastAsia="en-US"/>
              </w:rPr>
              <w:t>50-54</w:t>
            </w:r>
          </w:p>
        </w:tc>
        <w:tc>
          <w:tcPr>
            <w:tcW w:w="3024" w:type="dxa"/>
            <w:tcBorders>
              <w:top w:val="single" w:sz="4" w:space="0" w:color="auto"/>
              <w:left w:val="single" w:sz="4" w:space="0" w:color="auto"/>
              <w:bottom w:val="single" w:sz="4" w:space="0" w:color="auto"/>
              <w:right w:val="single" w:sz="4" w:space="0" w:color="auto"/>
            </w:tcBorders>
            <w:hideMark/>
          </w:tcPr>
          <w:p w14:paraId="6717B277" w14:textId="77777777" w:rsidR="0018193B" w:rsidRPr="00D324C1" w:rsidRDefault="0018193B" w:rsidP="001F3CC7">
            <w:pPr>
              <w:pStyle w:val="TableParagraph"/>
              <w:spacing w:line="240" w:lineRule="auto"/>
              <w:ind w:left="284"/>
              <w:rPr>
                <w:lang w:eastAsia="en-US"/>
              </w:rPr>
            </w:pPr>
            <w:r w:rsidRPr="00D324C1">
              <w:rPr>
                <w:lang w:eastAsia="en-US"/>
              </w:rPr>
              <w:t>1.75</w:t>
            </w: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13267EE9" w14:textId="77777777" w:rsidR="0018193B" w:rsidRDefault="0018193B" w:rsidP="001F3CC7">
            <w:pPr>
              <w:spacing w:line="240" w:lineRule="auto"/>
              <w:rPr>
                <w:rFonts w:ascii="Times New Roman" w:eastAsia="Times New Roman" w:hAnsi="Times New Roman" w:cs="Times New Roman"/>
                <w:b/>
                <w:color w:val="FF0000"/>
                <w:lang w:bidi="tr-TR"/>
              </w:rPr>
            </w:pPr>
          </w:p>
        </w:tc>
      </w:tr>
      <w:tr w:rsidR="0018193B" w14:paraId="1D396902" w14:textId="77777777" w:rsidTr="0018193B">
        <w:trPr>
          <w:trHeight w:val="229"/>
        </w:trPr>
        <w:tc>
          <w:tcPr>
            <w:tcW w:w="2062" w:type="dxa"/>
            <w:tcBorders>
              <w:top w:val="single" w:sz="4" w:space="0" w:color="auto"/>
              <w:left w:val="single" w:sz="4" w:space="0" w:color="auto"/>
              <w:bottom w:val="single" w:sz="4" w:space="0" w:color="auto"/>
              <w:right w:val="single" w:sz="4" w:space="0" w:color="auto"/>
            </w:tcBorders>
            <w:hideMark/>
          </w:tcPr>
          <w:p w14:paraId="0607A8CC" w14:textId="77777777" w:rsidR="0018193B" w:rsidRDefault="0018193B" w:rsidP="001F3CC7">
            <w:pPr>
              <w:pStyle w:val="TableParagraph"/>
              <w:spacing w:line="240" w:lineRule="auto"/>
              <w:ind w:left="284"/>
              <w:rPr>
                <w:lang w:eastAsia="en-US"/>
              </w:rPr>
            </w:pPr>
            <w:r>
              <w:rPr>
                <w:lang w:eastAsia="en-US"/>
              </w:rPr>
              <w:t>F1</w:t>
            </w:r>
          </w:p>
        </w:tc>
        <w:tc>
          <w:tcPr>
            <w:tcW w:w="2079" w:type="dxa"/>
            <w:tcBorders>
              <w:top w:val="single" w:sz="4" w:space="0" w:color="auto"/>
              <w:left w:val="single" w:sz="4" w:space="0" w:color="auto"/>
              <w:bottom w:val="single" w:sz="4" w:space="0" w:color="auto"/>
              <w:right w:val="single" w:sz="4" w:space="0" w:color="auto"/>
            </w:tcBorders>
            <w:hideMark/>
          </w:tcPr>
          <w:p w14:paraId="6EE33F59" w14:textId="77777777" w:rsidR="0018193B" w:rsidRDefault="0018193B" w:rsidP="001F3CC7">
            <w:pPr>
              <w:pStyle w:val="TableParagraph"/>
              <w:spacing w:line="240" w:lineRule="auto"/>
              <w:ind w:left="284"/>
              <w:rPr>
                <w:lang w:eastAsia="en-US"/>
              </w:rPr>
            </w:pPr>
            <w:r>
              <w:rPr>
                <w:lang w:eastAsia="en-US"/>
              </w:rPr>
              <w:t>0-49</w:t>
            </w:r>
          </w:p>
        </w:tc>
        <w:tc>
          <w:tcPr>
            <w:tcW w:w="3024" w:type="dxa"/>
            <w:tcBorders>
              <w:top w:val="single" w:sz="4" w:space="0" w:color="auto"/>
              <w:left w:val="single" w:sz="4" w:space="0" w:color="auto"/>
              <w:bottom w:val="single" w:sz="4" w:space="0" w:color="auto"/>
              <w:right w:val="single" w:sz="4" w:space="0" w:color="auto"/>
            </w:tcBorders>
            <w:hideMark/>
          </w:tcPr>
          <w:p w14:paraId="1F021DBD" w14:textId="77777777" w:rsidR="0018193B" w:rsidRDefault="0018193B" w:rsidP="001F3CC7">
            <w:pPr>
              <w:pStyle w:val="TableParagraph"/>
              <w:spacing w:line="240" w:lineRule="auto"/>
              <w:ind w:left="284"/>
              <w:rPr>
                <w:lang w:eastAsia="en-US"/>
              </w:rPr>
            </w:pPr>
            <w:r>
              <w:rPr>
                <w:lang w:eastAsia="en-US"/>
              </w:rPr>
              <w:t>0.00</w:t>
            </w: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2F3B9E6C" w14:textId="77777777" w:rsidR="0018193B" w:rsidRDefault="0018193B" w:rsidP="001F3CC7">
            <w:pPr>
              <w:spacing w:line="240" w:lineRule="auto"/>
              <w:rPr>
                <w:rFonts w:ascii="Times New Roman" w:eastAsia="Times New Roman" w:hAnsi="Times New Roman" w:cs="Times New Roman"/>
                <w:b/>
                <w:color w:val="FF0000"/>
                <w:lang w:bidi="tr-TR"/>
              </w:rPr>
            </w:pPr>
          </w:p>
        </w:tc>
      </w:tr>
      <w:tr w:rsidR="0018193B" w14:paraId="02A8922D" w14:textId="77777777" w:rsidTr="0018193B">
        <w:trPr>
          <w:trHeight w:val="230"/>
        </w:trPr>
        <w:tc>
          <w:tcPr>
            <w:tcW w:w="2062" w:type="dxa"/>
            <w:tcBorders>
              <w:top w:val="single" w:sz="4" w:space="0" w:color="auto"/>
              <w:left w:val="single" w:sz="4" w:space="0" w:color="auto"/>
              <w:bottom w:val="single" w:sz="4" w:space="0" w:color="auto"/>
              <w:right w:val="single" w:sz="4" w:space="0" w:color="auto"/>
            </w:tcBorders>
            <w:hideMark/>
          </w:tcPr>
          <w:p w14:paraId="3E7E280D" w14:textId="77777777" w:rsidR="0018193B" w:rsidRDefault="0018193B" w:rsidP="001F3CC7">
            <w:pPr>
              <w:pStyle w:val="TableParagraph"/>
              <w:spacing w:line="240" w:lineRule="auto"/>
              <w:ind w:left="284"/>
              <w:rPr>
                <w:lang w:eastAsia="en-US"/>
              </w:rPr>
            </w:pPr>
            <w:r>
              <w:rPr>
                <w:lang w:eastAsia="en-US"/>
              </w:rPr>
              <w:t>F2</w:t>
            </w:r>
          </w:p>
        </w:tc>
        <w:tc>
          <w:tcPr>
            <w:tcW w:w="2079" w:type="dxa"/>
            <w:tcBorders>
              <w:top w:val="single" w:sz="4" w:space="0" w:color="auto"/>
              <w:left w:val="single" w:sz="4" w:space="0" w:color="auto"/>
              <w:bottom w:val="single" w:sz="4" w:space="0" w:color="auto"/>
              <w:right w:val="single" w:sz="4" w:space="0" w:color="auto"/>
            </w:tcBorders>
            <w:hideMark/>
          </w:tcPr>
          <w:p w14:paraId="08D348A7" w14:textId="77777777" w:rsidR="0018193B" w:rsidRDefault="0018193B" w:rsidP="001F3CC7">
            <w:pPr>
              <w:pStyle w:val="TableParagraph"/>
              <w:spacing w:line="240" w:lineRule="auto"/>
              <w:ind w:left="284"/>
              <w:rPr>
                <w:lang w:eastAsia="en-US"/>
              </w:rPr>
            </w:pPr>
            <w:proofErr w:type="spellStart"/>
            <w:r>
              <w:rPr>
                <w:lang w:eastAsia="en-US"/>
              </w:rPr>
              <w:t>Devamsız</w:t>
            </w:r>
            <w:proofErr w:type="spellEnd"/>
          </w:p>
        </w:tc>
        <w:tc>
          <w:tcPr>
            <w:tcW w:w="3024" w:type="dxa"/>
            <w:tcBorders>
              <w:top w:val="single" w:sz="4" w:space="0" w:color="auto"/>
              <w:left w:val="single" w:sz="4" w:space="0" w:color="auto"/>
              <w:bottom w:val="single" w:sz="4" w:space="0" w:color="auto"/>
              <w:right w:val="single" w:sz="4" w:space="0" w:color="auto"/>
            </w:tcBorders>
            <w:hideMark/>
          </w:tcPr>
          <w:p w14:paraId="2C96DE8C" w14:textId="77777777" w:rsidR="0018193B" w:rsidRDefault="0018193B" w:rsidP="001F3CC7">
            <w:pPr>
              <w:pStyle w:val="TableParagraph"/>
              <w:spacing w:line="240" w:lineRule="auto"/>
              <w:ind w:left="284"/>
              <w:rPr>
                <w:lang w:eastAsia="en-US"/>
              </w:rPr>
            </w:pPr>
            <w:r>
              <w:rPr>
                <w:lang w:eastAsia="en-US"/>
              </w:rPr>
              <w:t>0.00</w:t>
            </w:r>
          </w:p>
        </w:tc>
        <w:tc>
          <w:tcPr>
            <w:tcW w:w="1702" w:type="dxa"/>
            <w:vMerge/>
            <w:tcBorders>
              <w:top w:val="single" w:sz="4" w:space="0" w:color="auto"/>
              <w:left w:val="single" w:sz="4" w:space="0" w:color="auto"/>
              <w:bottom w:val="single" w:sz="4" w:space="0" w:color="auto"/>
              <w:right w:val="single" w:sz="4" w:space="0" w:color="auto"/>
            </w:tcBorders>
            <w:vAlign w:val="center"/>
            <w:hideMark/>
          </w:tcPr>
          <w:p w14:paraId="32E47D52" w14:textId="77777777" w:rsidR="0018193B" w:rsidRDefault="0018193B" w:rsidP="001F3CC7">
            <w:pPr>
              <w:spacing w:line="240" w:lineRule="auto"/>
              <w:rPr>
                <w:rFonts w:ascii="Times New Roman" w:eastAsia="Times New Roman" w:hAnsi="Times New Roman" w:cs="Times New Roman"/>
                <w:b/>
                <w:color w:val="FF0000"/>
                <w:lang w:bidi="tr-TR"/>
              </w:rPr>
            </w:pPr>
          </w:p>
        </w:tc>
      </w:tr>
    </w:tbl>
    <w:p w14:paraId="17FC8498" w14:textId="77777777" w:rsidR="0018193B" w:rsidRDefault="0018193B" w:rsidP="001F3CC7">
      <w:pPr>
        <w:tabs>
          <w:tab w:val="left" w:pos="1191"/>
        </w:tabs>
        <w:spacing w:before="240" w:line="240" w:lineRule="auto"/>
        <w:ind w:left="284"/>
        <w:jc w:val="both"/>
        <w:rPr>
          <w:rFonts w:ascii="Times New Roman" w:hAnsi="Times New Roman" w:cs="Times New Roman"/>
          <w:sz w:val="24"/>
          <w:szCs w:val="24"/>
        </w:rPr>
      </w:pPr>
      <w:r>
        <w:rPr>
          <w:rFonts w:ascii="Times New Roman" w:hAnsi="Times New Roman" w:cs="Times New Roman"/>
          <w:sz w:val="24"/>
          <w:szCs w:val="24"/>
        </w:rPr>
        <w:t>(3)  Bağıl Değerlendirme yapıldığı durumlarda T puanlarının harf notuna dönüştürülmesinde Tablo 2 esas</w:t>
      </w:r>
      <w:r>
        <w:rPr>
          <w:rFonts w:ascii="Times New Roman" w:hAnsi="Times New Roman" w:cs="Times New Roman"/>
          <w:spacing w:val="-2"/>
          <w:sz w:val="24"/>
          <w:szCs w:val="24"/>
        </w:rPr>
        <w:t xml:space="preserve"> </w:t>
      </w:r>
      <w:r>
        <w:rPr>
          <w:rFonts w:ascii="Times New Roman" w:hAnsi="Times New Roman" w:cs="Times New Roman"/>
          <w:sz w:val="24"/>
          <w:szCs w:val="24"/>
        </w:rPr>
        <w:t>alınır.</w:t>
      </w:r>
    </w:p>
    <w:p w14:paraId="4D777032" w14:textId="77777777" w:rsidR="0018193B" w:rsidRDefault="0018193B" w:rsidP="001F3CC7">
      <w:pPr>
        <w:pStyle w:val="Balk1"/>
        <w:spacing w:before="240" w:after="160" w:line="240" w:lineRule="auto"/>
        <w:ind w:left="284"/>
        <w:jc w:val="center"/>
      </w:pPr>
      <w:r>
        <w:t>Tablo 2. 2018-2019 Eğitim-Öğretim Yılı ve Sonrasında Pamukkale Üniversitesine Kayıt Olan Öğrenciler İçin Bağıl Değerlendirme Tablosu</w:t>
      </w:r>
    </w:p>
    <w:tbl>
      <w:tblPr>
        <w:tblStyle w:val="TableNormal"/>
        <w:tblW w:w="11057"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3"/>
        <w:gridCol w:w="994"/>
        <w:gridCol w:w="993"/>
        <w:gridCol w:w="994"/>
        <w:gridCol w:w="850"/>
        <w:gridCol w:w="851"/>
        <w:gridCol w:w="850"/>
        <w:gridCol w:w="851"/>
        <w:gridCol w:w="850"/>
        <w:gridCol w:w="851"/>
        <w:gridCol w:w="850"/>
        <w:gridCol w:w="850"/>
      </w:tblGrid>
      <w:tr w:rsidR="0018193B" w14:paraId="38CA4661" w14:textId="77777777" w:rsidTr="00E72C93">
        <w:trPr>
          <w:trHeight w:val="570"/>
        </w:trPr>
        <w:tc>
          <w:tcPr>
            <w:tcW w:w="1273" w:type="dxa"/>
            <w:tcBorders>
              <w:top w:val="single" w:sz="4" w:space="0" w:color="000000"/>
              <w:left w:val="single" w:sz="4" w:space="0" w:color="000000"/>
              <w:bottom w:val="single" w:sz="4" w:space="0" w:color="000000"/>
              <w:right w:val="single" w:sz="4" w:space="0" w:color="000000"/>
            </w:tcBorders>
            <w:vAlign w:val="center"/>
            <w:hideMark/>
          </w:tcPr>
          <w:p w14:paraId="7A1808C0" w14:textId="77777777" w:rsidR="0018193B" w:rsidRDefault="0018193B" w:rsidP="001F3CC7">
            <w:pPr>
              <w:pStyle w:val="TableParagraph"/>
              <w:spacing w:line="240" w:lineRule="auto"/>
              <w:rPr>
                <w:lang w:eastAsia="en-US"/>
              </w:rPr>
            </w:pPr>
            <w:proofErr w:type="spellStart"/>
            <w:r>
              <w:rPr>
                <w:lang w:eastAsia="en-US"/>
              </w:rPr>
              <w:t>Başarı</w:t>
            </w:r>
            <w:proofErr w:type="spellEnd"/>
            <w:r>
              <w:rPr>
                <w:lang w:eastAsia="en-US"/>
              </w:rPr>
              <w:t xml:space="preserve"> </w:t>
            </w:r>
            <w:proofErr w:type="spellStart"/>
            <w:r>
              <w:rPr>
                <w:lang w:eastAsia="en-US"/>
              </w:rPr>
              <w:t>Puanı</w:t>
            </w:r>
            <w:proofErr w:type="spellEnd"/>
          </w:p>
          <w:p w14:paraId="07149EBF" w14:textId="77777777" w:rsidR="0018193B" w:rsidRDefault="0018193B" w:rsidP="001F3CC7">
            <w:pPr>
              <w:pStyle w:val="TableParagraph"/>
              <w:spacing w:line="240" w:lineRule="auto"/>
              <w:rPr>
                <w:lang w:eastAsia="en-US"/>
              </w:rPr>
            </w:pPr>
            <w:r>
              <w:rPr>
                <w:lang w:eastAsia="en-US"/>
              </w:rPr>
              <w:t>Ort.</w:t>
            </w:r>
          </w:p>
        </w:tc>
        <w:tc>
          <w:tcPr>
            <w:tcW w:w="994" w:type="dxa"/>
            <w:tcBorders>
              <w:top w:val="single" w:sz="4" w:space="0" w:color="000000"/>
              <w:left w:val="single" w:sz="4" w:space="0" w:color="000000"/>
              <w:bottom w:val="single" w:sz="4" w:space="0" w:color="000000"/>
              <w:right w:val="single" w:sz="4" w:space="0" w:color="000000"/>
            </w:tcBorders>
            <w:hideMark/>
          </w:tcPr>
          <w:p w14:paraId="3D1AB591" w14:textId="77777777" w:rsidR="0018193B" w:rsidRDefault="0018193B" w:rsidP="001F3CC7">
            <w:pPr>
              <w:pStyle w:val="TableParagraph"/>
              <w:spacing w:line="240" w:lineRule="auto"/>
              <w:ind w:left="284"/>
              <w:rPr>
                <w:lang w:eastAsia="en-US"/>
              </w:rPr>
            </w:pPr>
            <w:r>
              <w:rPr>
                <w:lang w:eastAsia="en-US"/>
              </w:rPr>
              <w:t>A1 4.00</w:t>
            </w:r>
          </w:p>
        </w:tc>
        <w:tc>
          <w:tcPr>
            <w:tcW w:w="993" w:type="dxa"/>
            <w:tcBorders>
              <w:top w:val="single" w:sz="4" w:space="0" w:color="000000"/>
              <w:left w:val="single" w:sz="4" w:space="0" w:color="000000"/>
              <w:bottom w:val="single" w:sz="4" w:space="0" w:color="000000"/>
              <w:right w:val="single" w:sz="4" w:space="0" w:color="000000"/>
            </w:tcBorders>
            <w:hideMark/>
          </w:tcPr>
          <w:p w14:paraId="44B44DA6" w14:textId="77777777" w:rsidR="0018193B" w:rsidRDefault="0018193B" w:rsidP="001F3CC7">
            <w:pPr>
              <w:pStyle w:val="TableParagraph"/>
              <w:spacing w:line="240" w:lineRule="auto"/>
              <w:ind w:left="284"/>
              <w:rPr>
                <w:lang w:eastAsia="en-US"/>
              </w:rPr>
            </w:pPr>
            <w:r>
              <w:rPr>
                <w:lang w:eastAsia="en-US"/>
              </w:rPr>
              <w:t>A2 3.75</w:t>
            </w:r>
          </w:p>
        </w:tc>
        <w:tc>
          <w:tcPr>
            <w:tcW w:w="994" w:type="dxa"/>
            <w:tcBorders>
              <w:top w:val="single" w:sz="4" w:space="0" w:color="000000"/>
              <w:left w:val="single" w:sz="4" w:space="0" w:color="000000"/>
              <w:bottom w:val="single" w:sz="4" w:space="0" w:color="000000"/>
              <w:right w:val="single" w:sz="4" w:space="0" w:color="000000"/>
            </w:tcBorders>
            <w:hideMark/>
          </w:tcPr>
          <w:p w14:paraId="5413A834" w14:textId="77777777" w:rsidR="0018193B" w:rsidRDefault="0018193B" w:rsidP="001F3CC7">
            <w:pPr>
              <w:pStyle w:val="TableParagraph"/>
              <w:spacing w:line="240" w:lineRule="auto"/>
              <w:ind w:left="284"/>
              <w:rPr>
                <w:lang w:eastAsia="en-US"/>
              </w:rPr>
            </w:pPr>
            <w:r>
              <w:rPr>
                <w:lang w:eastAsia="en-US"/>
              </w:rPr>
              <w:t>A3 3.50</w:t>
            </w:r>
          </w:p>
        </w:tc>
        <w:tc>
          <w:tcPr>
            <w:tcW w:w="850" w:type="dxa"/>
            <w:tcBorders>
              <w:top w:val="single" w:sz="4" w:space="0" w:color="000000"/>
              <w:left w:val="single" w:sz="4" w:space="0" w:color="000000"/>
              <w:bottom w:val="single" w:sz="4" w:space="0" w:color="000000"/>
              <w:right w:val="single" w:sz="4" w:space="0" w:color="000000"/>
            </w:tcBorders>
            <w:hideMark/>
          </w:tcPr>
          <w:p w14:paraId="1128B6FF" w14:textId="77777777" w:rsidR="0018193B" w:rsidRDefault="0018193B" w:rsidP="001F3CC7">
            <w:pPr>
              <w:pStyle w:val="TableParagraph"/>
              <w:spacing w:line="240" w:lineRule="auto"/>
              <w:ind w:left="284"/>
              <w:rPr>
                <w:lang w:eastAsia="en-US"/>
              </w:rPr>
            </w:pPr>
            <w:r>
              <w:rPr>
                <w:lang w:eastAsia="en-US"/>
              </w:rPr>
              <w:t>B1 3.25</w:t>
            </w:r>
          </w:p>
        </w:tc>
        <w:tc>
          <w:tcPr>
            <w:tcW w:w="851" w:type="dxa"/>
            <w:tcBorders>
              <w:top w:val="single" w:sz="4" w:space="0" w:color="000000"/>
              <w:left w:val="single" w:sz="4" w:space="0" w:color="000000"/>
              <w:bottom w:val="single" w:sz="4" w:space="0" w:color="000000"/>
              <w:right w:val="single" w:sz="4" w:space="0" w:color="000000"/>
            </w:tcBorders>
            <w:hideMark/>
          </w:tcPr>
          <w:p w14:paraId="620121E3" w14:textId="77777777" w:rsidR="0018193B" w:rsidRDefault="0018193B" w:rsidP="001F3CC7">
            <w:pPr>
              <w:pStyle w:val="TableParagraph"/>
              <w:spacing w:line="240" w:lineRule="auto"/>
              <w:ind w:left="284"/>
              <w:rPr>
                <w:lang w:eastAsia="en-US"/>
              </w:rPr>
            </w:pPr>
            <w:r>
              <w:rPr>
                <w:lang w:eastAsia="en-US"/>
              </w:rPr>
              <w:t>B2 3.00</w:t>
            </w:r>
          </w:p>
        </w:tc>
        <w:tc>
          <w:tcPr>
            <w:tcW w:w="850" w:type="dxa"/>
            <w:tcBorders>
              <w:top w:val="single" w:sz="4" w:space="0" w:color="000000"/>
              <w:left w:val="single" w:sz="4" w:space="0" w:color="000000"/>
              <w:bottom w:val="single" w:sz="4" w:space="0" w:color="000000"/>
              <w:right w:val="single" w:sz="4" w:space="0" w:color="000000"/>
            </w:tcBorders>
            <w:hideMark/>
          </w:tcPr>
          <w:p w14:paraId="607DE5B8" w14:textId="77777777" w:rsidR="0018193B" w:rsidRDefault="0018193B" w:rsidP="001F3CC7">
            <w:pPr>
              <w:pStyle w:val="TableParagraph"/>
              <w:spacing w:line="240" w:lineRule="auto"/>
              <w:ind w:left="284"/>
              <w:rPr>
                <w:lang w:eastAsia="en-US"/>
              </w:rPr>
            </w:pPr>
            <w:r>
              <w:rPr>
                <w:lang w:eastAsia="en-US"/>
              </w:rPr>
              <w:t>B3 2.75</w:t>
            </w:r>
          </w:p>
        </w:tc>
        <w:tc>
          <w:tcPr>
            <w:tcW w:w="851" w:type="dxa"/>
            <w:tcBorders>
              <w:top w:val="single" w:sz="4" w:space="0" w:color="000000"/>
              <w:left w:val="single" w:sz="4" w:space="0" w:color="000000"/>
              <w:bottom w:val="single" w:sz="4" w:space="0" w:color="000000"/>
              <w:right w:val="single" w:sz="4" w:space="0" w:color="000000"/>
            </w:tcBorders>
            <w:hideMark/>
          </w:tcPr>
          <w:p w14:paraId="58E29F08" w14:textId="77777777" w:rsidR="0018193B" w:rsidRDefault="0018193B" w:rsidP="001F3CC7">
            <w:pPr>
              <w:pStyle w:val="TableParagraph"/>
              <w:spacing w:line="240" w:lineRule="auto"/>
              <w:ind w:left="284"/>
              <w:rPr>
                <w:lang w:eastAsia="en-US"/>
              </w:rPr>
            </w:pPr>
            <w:r>
              <w:rPr>
                <w:lang w:eastAsia="en-US"/>
              </w:rPr>
              <w:t>C1 2.50</w:t>
            </w:r>
          </w:p>
        </w:tc>
        <w:tc>
          <w:tcPr>
            <w:tcW w:w="850" w:type="dxa"/>
            <w:tcBorders>
              <w:top w:val="single" w:sz="4" w:space="0" w:color="000000"/>
              <w:left w:val="single" w:sz="4" w:space="0" w:color="000000"/>
              <w:bottom w:val="single" w:sz="4" w:space="0" w:color="000000"/>
              <w:right w:val="single" w:sz="4" w:space="0" w:color="000000"/>
            </w:tcBorders>
            <w:hideMark/>
          </w:tcPr>
          <w:p w14:paraId="08FBD1EC" w14:textId="77777777" w:rsidR="0018193B" w:rsidRDefault="0018193B" w:rsidP="001F3CC7">
            <w:pPr>
              <w:pStyle w:val="TableParagraph"/>
              <w:spacing w:line="240" w:lineRule="auto"/>
              <w:ind w:left="284"/>
              <w:rPr>
                <w:lang w:eastAsia="en-US"/>
              </w:rPr>
            </w:pPr>
            <w:r>
              <w:rPr>
                <w:lang w:eastAsia="en-US"/>
              </w:rPr>
              <w:t>C2 2.25</w:t>
            </w:r>
          </w:p>
        </w:tc>
        <w:tc>
          <w:tcPr>
            <w:tcW w:w="851" w:type="dxa"/>
            <w:tcBorders>
              <w:top w:val="single" w:sz="4" w:space="0" w:color="000000"/>
              <w:left w:val="single" w:sz="4" w:space="0" w:color="000000"/>
              <w:bottom w:val="single" w:sz="4" w:space="0" w:color="000000"/>
              <w:right w:val="single" w:sz="4" w:space="0" w:color="000000"/>
            </w:tcBorders>
            <w:hideMark/>
          </w:tcPr>
          <w:p w14:paraId="3FB1004F" w14:textId="77777777" w:rsidR="0018193B" w:rsidRDefault="0018193B" w:rsidP="001F3CC7">
            <w:pPr>
              <w:pStyle w:val="TableParagraph"/>
              <w:spacing w:line="240" w:lineRule="auto"/>
              <w:ind w:left="284"/>
              <w:rPr>
                <w:lang w:eastAsia="en-US"/>
              </w:rPr>
            </w:pPr>
            <w:r>
              <w:rPr>
                <w:lang w:eastAsia="en-US"/>
              </w:rPr>
              <w:t>D1 2.00</w:t>
            </w:r>
          </w:p>
        </w:tc>
        <w:tc>
          <w:tcPr>
            <w:tcW w:w="850" w:type="dxa"/>
            <w:tcBorders>
              <w:top w:val="single" w:sz="4" w:space="0" w:color="000000"/>
              <w:left w:val="single" w:sz="4" w:space="0" w:color="000000"/>
              <w:bottom w:val="single" w:sz="4" w:space="0" w:color="000000"/>
              <w:right w:val="single" w:sz="4" w:space="0" w:color="000000"/>
            </w:tcBorders>
            <w:hideMark/>
          </w:tcPr>
          <w:p w14:paraId="0465ABAC" w14:textId="77777777" w:rsidR="0018193B" w:rsidRDefault="0018193B" w:rsidP="001F3CC7">
            <w:pPr>
              <w:pStyle w:val="TableParagraph"/>
              <w:spacing w:line="240" w:lineRule="auto"/>
              <w:ind w:left="284"/>
              <w:rPr>
                <w:lang w:eastAsia="en-US"/>
              </w:rPr>
            </w:pPr>
            <w:r>
              <w:rPr>
                <w:lang w:eastAsia="en-US"/>
              </w:rPr>
              <w:t xml:space="preserve">D2 </w:t>
            </w:r>
          </w:p>
          <w:p w14:paraId="4B779836" w14:textId="77777777" w:rsidR="0018193B" w:rsidRDefault="0018193B" w:rsidP="001F3CC7">
            <w:pPr>
              <w:pStyle w:val="TableParagraph"/>
              <w:spacing w:line="240" w:lineRule="auto"/>
              <w:ind w:left="284"/>
              <w:rPr>
                <w:lang w:eastAsia="en-US"/>
              </w:rPr>
            </w:pPr>
            <w:r>
              <w:rPr>
                <w:lang w:eastAsia="en-US"/>
              </w:rPr>
              <w:t>1.75</w:t>
            </w:r>
          </w:p>
        </w:tc>
        <w:tc>
          <w:tcPr>
            <w:tcW w:w="850" w:type="dxa"/>
            <w:tcBorders>
              <w:top w:val="single" w:sz="4" w:space="0" w:color="000000"/>
              <w:left w:val="single" w:sz="4" w:space="0" w:color="000000"/>
              <w:bottom w:val="single" w:sz="4" w:space="0" w:color="000000"/>
              <w:right w:val="single" w:sz="4" w:space="0" w:color="000000"/>
            </w:tcBorders>
            <w:hideMark/>
          </w:tcPr>
          <w:p w14:paraId="46172855" w14:textId="77777777" w:rsidR="0018193B" w:rsidRDefault="0018193B" w:rsidP="001F3CC7">
            <w:pPr>
              <w:pStyle w:val="TableParagraph"/>
              <w:spacing w:line="240" w:lineRule="auto"/>
              <w:rPr>
                <w:lang w:eastAsia="en-US"/>
              </w:rPr>
            </w:pPr>
            <w:r>
              <w:rPr>
                <w:lang w:eastAsia="en-US"/>
              </w:rPr>
              <w:t xml:space="preserve"> F1 </w:t>
            </w:r>
          </w:p>
          <w:p w14:paraId="0173211F" w14:textId="77777777" w:rsidR="0018193B" w:rsidRDefault="0018193B" w:rsidP="001F3CC7">
            <w:pPr>
              <w:pStyle w:val="TableParagraph"/>
              <w:spacing w:line="240" w:lineRule="auto"/>
              <w:rPr>
                <w:lang w:eastAsia="en-US"/>
              </w:rPr>
            </w:pPr>
            <w:r>
              <w:rPr>
                <w:lang w:eastAsia="en-US"/>
              </w:rPr>
              <w:t>0.00</w:t>
            </w:r>
          </w:p>
        </w:tc>
      </w:tr>
      <w:tr w:rsidR="0018193B" w14:paraId="38F94573" w14:textId="77777777" w:rsidTr="00E72C93">
        <w:trPr>
          <w:trHeight w:val="389"/>
        </w:trPr>
        <w:tc>
          <w:tcPr>
            <w:tcW w:w="1273" w:type="dxa"/>
            <w:tcBorders>
              <w:top w:val="single" w:sz="4" w:space="0" w:color="000000"/>
              <w:left w:val="single" w:sz="4" w:space="0" w:color="000000"/>
              <w:bottom w:val="single" w:sz="4" w:space="0" w:color="000000"/>
              <w:right w:val="single" w:sz="4" w:space="0" w:color="000000"/>
            </w:tcBorders>
            <w:vAlign w:val="center"/>
            <w:hideMark/>
          </w:tcPr>
          <w:p w14:paraId="42FABFD8" w14:textId="77777777" w:rsidR="0018193B" w:rsidRDefault="0018193B" w:rsidP="001F3CC7">
            <w:pPr>
              <w:pStyle w:val="TableParagraph"/>
              <w:spacing w:line="240" w:lineRule="auto"/>
              <w:rPr>
                <w:lang w:eastAsia="en-US"/>
              </w:rPr>
            </w:pPr>
            <w:r>
              <w:rPr>
                <w:lang w:eastAsia="en-US"/>
              </w:rPr>
              <w:t>55-59.99</w:t>
            </w:r>
          </w:p>
        </w:tc>
        <w:tc>
          <w:tcPr>
            <w:tcW w:w="994" w:type="dxa"/>
            <w:tcBorders>
              <w:top w:val="single" w:sz="4" w:space="0" w:color="000000"/>
              <w:left w:val="single" w:sz="4" w:space="0" w:color="000000"/>
              <w:bottom w:val="single" w:sz="4" w:space="0" w:color="000000"/>
              <w:right w:val="single" w:sz="4" w:space="0" w:color="000000"/>
            </w:tcBorders>
            <w:hideMark/>
          </w:tcPr>
          <w:p w14:paraId="289EA726" w14:textId="77777777" w:rsidR="0018193B" w:rsidRDefault="0018193B" w:rsidP="001F3CC7">
            <w:pPr>
              <w:pStyle w:val="TableParagraph"/>
              <w:spacing w:line="240" w:lineRule="auto"/>
              <w:rPr>
                <w:lang w:eastAsia="en-US"/>
              </w:rPr>
            </w:pPr>
            <w:r>
              <w:rPr>
                <w:lang w:eastAsia="en-US"/>
              </w:rPr>
              <w:t>80.00</w:t>
            </w:r>
          </w:p>
          <w:p w14:paraId="697F22EF" w14:textId="77777777" w:rsidR="0018193B" w:rsidRDefault="0018193B" w:rsidP="001F3CC7">
            <w:pPr>
              <w:pStyle w:val="TableParagraph"/>
              <w:spacing w:line="240" w:lineRule="auto"/>
              <w:rPr>
                <w:lang w:eastAsia="en-US"/>
              </w:rPr>
            </w:pPr>
            <w:proofErr w:type="spellStart"/>
            <w:r>
              <w:rPr>
                <w:lang w:eastAsia="en-US"/>
              </w:rPr>
              <w:t>ve</w:t>
            </w:r>
            <w:proofErr w:type="spellEnd"/>
            <w:r>
              <w:rPr>
                <w:lang w:eastAsia="en-US"/>
              </w:rPr>
              <w:t xml:space="preserve"> </w:t>
            </w:r>
            <w:proofErr w:type="spellStart"/>
            <w:r>
              <w:rPr>
                <w:lang w:eastAsia="en-US"/>
              </w:rPr>
              <w:t>üzeri</w:t>
            </w:r>
            <w:proofErr w:type="spellEnd"/>
          </w:p>
        </w:tc>
        <w:tc>
          <w:tcPr>
            <w:tcW w:w="993" w:type="dxa"/>
            <w:tcBorders>
              <w:top w:val="single" w:sz="4" w:space="0" w:color="000000"/>
              <w:left w:val="single" w:sz="4" w:space="0" w:color="000000"/>
              <w:bottom w:val="single" w:sz="4" w:space="0" w:color="000000"/>
              <w:right w:val="single" w:sz="4" w:space="0" w:color="000000"/>
            </w:tcBorders>
            <w:hideMark/>
          </w:tcPr>
          <w:p w14:paraId="4D6C2BA0" w14:textId="77777777" w:rsidR="0018193B" w:rsidRDefault="0018193B" w:rsidP="001F3CC7">
            <w:pPr>
              <w:pStyle w:val="TableParagraph"/>
              <w:spacing w:line="240" w:lineRule="auto"/>
              <w:rPr>
                <w:lang w:eastAsia="en-US"/>
              </w:rPr>
            </w:pPr>
            <w:r>
              <w:rPr>
                <w:lang w:eastAsia="en-US"/>
              </w:rPr>
              <w:t>77.00-</w:t>
            </w:r>
          </w:p>
          <w:p w14:paraId="49D27C2E" w14:textId="77777777" w:rsidR="0018193B" w:rsidRDefault="0018193B" w:rsidP="001F3CC7">
            <w:pPr>
              <w:pStyle w:val="TableParagraph"/>
              <w:spacing w:line="240" w:lineRule="auto"/>
              <w:rPr>
                <w:lang w:eastAsia="en-US"/>
              </w:rPr>
            </w:pPr>
            <w:r>
              <w:rPr>
                <w:lang w:eastAsia="en-US"/>
              </w:rPr>
              <w:t>79.99</w:t>
            </w:r>
          </w:p>
        </w:tc>
        <w:tc>
          <w:tcPr>
            <w:tcW w:w="994" w:type="dxa"/>
            <w:tcBorders>
              <w:top w:val="single" w:sz="4" w:space="0" w:color="000000"/>
              <w:left w:val="single" w:sz="4" w:space="0" w:color="000000"/>
              <w:bottom w:val="single" w:sz="4" w:space="0" w:color="000000"/>
              <w:right w:val="single" w:sz="4" w:space="0" w:color="000000"/>
            </w:tcBorders>
            <w:hideMark/>
          </w:tcPr>
          <w:p w14:paraId="2AF2CF7F" w14:textId="77777777" w:rsidR="0018193B" w:rsidRDefault="0018193B" w:rsidP="001F3CC7">
            <w:pPr>
              <w:pStyle w:val="TableParagraph"/>
              <w:spacing w:line="240" w:lineRule="auto"/>
              <w:rPr>
                <w:lang w:eastAsia="en-US"/>
              </w:rPr>
            </w:pPr>
            <w:r>
              <w:rPr>
                <w:lang w:eastAsia="en-US"/>
              </w:rPr>
              <w:t>74.00-</w:t>
            </w:r>
          </w:p>
          <w:p w14:paraId="400F0C5C" w14:textId="77777777" w:rsidR="0018193B" w:rsidRDefault="0018193B" w:rsidP="001F3CC7">
            <w:pPr>
              <w:pStyle w:val="TableParagraph"/>
              <w:spacing w:line="240" w:lineRule="auto"/>
              <w:rPr>
                <w:lang w:eastAsia="en-US"/>
              </w:rPr>
            </w:pPr>
            <w:r>
              <w:rPr>
                <w:lang w:eastAsia="en-US"/>
              </w:rPr>
              <w:t>76.99</w:t>
            </w:r>
          </w:p>
        </w:tc>
        <w:tc>
          <w:tcPr>
            <w:tcW w:w="850" w:type="dxa"/>
            <w:tcBorders>
              <w:top w:val="single" w:sz="4" w:space="0" w:color="000000"/>
              <w:left w:val="single" w:sz="4" w:space="0" w:color="000000"/>
              <w:bottom w:val="single" w:sz="4" w:space="0" w:color="000000"/>
              <w:right w:val="single" w:sz="4" w:space="0" w:color="000000"/>
            </w:tcBorders>
            <w:hideMark/>
          </w:tcPr>
          <w:p w14:paraId="1C59FB5E" w14:textId="77777777" w:rsidR="0018193B" w:rsidRDefault="0018193B" w:rsidP="001F3CC7">
            <w:pPr>
              <w:pStyle w:val="TableParagraph"/>
              <w:spacing w:line="240" w:lineRule="auto"/>
              <w:rPr>
                <w:lang w:eastAsia="en-US"/>
              </w:rPr>
            </w:pPr>
            <w:r>
              <w:rPr>
                <w:lang w:eastAsia="en-US"/>
              </w:rPr>
              <w:t>71.00-</w:t>
            </w:r>
          </w:p>
          <w:p w14:paraId="430D05BD" w14:textId="77777777" w:rsidR="0018193B" w:rsidRDefault="0018193B" w:rsidP="001F3CC7">
            <w:pPr>
              <w:pStyle w:val="TableParagraph"/>
              <w:spacing w:line="240" w:lineRule="auto"/>
              <w:rPr>
                <w:lang w:eastAsia="en-US"/>
              </w:rPr>
            </w:pPr>
            <w:r>
              <w:rPr>
                <w:lang w:eastAsia="en-US"/>
              </w:rPr>
              <w:t>73.99</w:t>
            </w:r>
          </w:p>
        </w:tc>
        <w:tc>
          <w:tcPr>
            <w:tcW w:w="851" w:type="dxa"/>
            <w:tcBorders>
              <w:top w:val="single" w:sz="4" w:space="0" w:color="000000"/>
              <w:left w:val="single" w:sz="4" w:space="0" w:color="000000"/>
              <w:bottom w:val="single" w:sz="4" w:space="0" w:color="000000"/>
              <w:right w:val="single" w:sz="4" w:space="0" w:color="000000"/>
            </w:tcBorders>
            <w:hideMark/>
          </w:tcPr>
          <w:p w14:paraId="65A1ED2A" w14:textId="77777777" w:rsidR="0018193B" w:rsidRDefault="0018193B" w:rsidP="001F3CC7">
            <w:pPr>
              <w:pStyle w:val="TableParagraph"/>
              <w:spacing w:line="240" w:lineRule="auto"/>
              <w:rPr>
                <w:lang w:eastAsia="en-US"/>
              </w:rPr>
            </w:pPr>
            <w:r>
              <w:rPr>
                <w:lang w:eastAsia="en-US"/>
              </w:rPr>
              <w:t>68.00-</w:t>
            </w:r>
          </w:p>
          <w:p w14:paraId="1014455E" w14:textId="77777777" w:rsidR="0018193B" w:rsidRDefault="0018193B" w:rsidP="001F3CC7">
            <w:pPr>
              <w:pStyle w:val="TableParagraph"/>
              <w:spacing w:line="240" w:lineRule="auto"/>
              <w:rPr>
                <w:lang w:eastAsia="en-US"/>
              </w:rPr>
            </w:pPr>
            <w:r>
              <w:rPr>
                <w:lang w:eastAsia="en-US"/>
              </w:rPr>
              <w:t>70.99</w:t>
            </w:r>
          </w:p>
        </w:tc>
        <w:tc>
          <w:tcPr>
            <w:tcW w:w="850" w:type="dxa"/>
            <w:tcBorders>
              <w:top w:val="single" w:sz="4" w:space="0" w:color="000000"/>
              <w:left w:val="single" w:sz="4" w:space="0" w:color="000000"/>
              <w:bottom w:val="single" w:sz="4" w:space="0" w:color="000000"/>
              <w:right w:val="single" w:sz="4" w:space="0" w:color="000000"/>
            </w:tcBorders>
            <w:hideMark/>
          </w:tcPr>
          <w:p w14:paraId="74B5EA35" w14:textId="77777777" w:rsidR="0018193B" w:rsidRDefault="0018193B" w:rsidP="001F3CC7">
            <w:pPr>
              <w:pStyle w:val="TableParagraph"/>
              <w:spacing w:line="240" w:lineRule="auto"/>
              <w:rPr>
                <w:lang w:eastAsia="en-US"/>
              </w:rPr>
            </w:pPr>
            <w:r>
              <w:rPr>
                <w:lang w:eastAsia="en-US"/>
              </w:rPr>
              <w:t>65.00-</w:t>
            </w:r>
          </w:p>
          <w:p w14:paraId="01E6E2E7" w14:textId="77777777" w:rsidR="0018193B" w:rsidRDefault="0018193B" w:rsidP="001F3CC7">
            <w:pPr>
              <w:pStyle w:val="TableParagraph"/>
              <w:spacing w:line="240" w:lineRule="auto"/>
              <w:rPr>
                <w:lang w:eastAsia="en-US"/>
              </w:rPr>
            </w:pPr>
            <w:r>
              <w:rPr>
                <w:lang w:eastAsia="en-US"/>
              </w:rPr>
              <w:t>67.99</w:t>
            </w:r>
          </w:p>
        </w:tc>
        <w:tc>
          <w:tcPr>
            <w:tcW w:w="851" w:type="dxa"/>
            <w:tcBorders>
              <w:top w:val="single" w:sz="4" w:space="0" w:color="000000"/>
              <w:left w:val="single" w:sz="4" w:space="0" w:color="000000"/>
              <w:bottom w:val="single" w:sz="4" w:space="0" w:color="000000"/>
              <w:right w:val="single" w:sz="4" w:space="0" w:color="000000"/>
            </w:tcBorders>
            <w:hideMark/>
          </w:tcPr>
          <w:p w14:paraId="119B5DE9" w14:textId="77777777" w:rsidR="0018193B" w:rsidRDefault="0018193B" w:rsidP="001F3CC7">
            <w:pPr>
              <w:pStyle w:val="TableParagraph"/>
              <w:spacing w:line="240" w:lineRule="auto"/>
              <w:rPr>
                <w:lang w:eastAsia="en-US"/>
              </w:rPr>
            </w:pPr>
            <w:r>
              <w:rPr>
                <w:lang w:eastAsia="en-US"/>
              </w:rPr>
              <w:t>60.50-</w:t>
            </w:r>
          </w:p>
          <w:p w14:paraId="106E6AA6" w14:textId="77777777" w:rsidR="0018193B" w:rsidRDefault="0018193B" w:rsidP="001F3CC7">
            <w:pPr>
              <w:pStyle w:val="TableParagraph"/>
              <w:spacing w:line="240" w:lineRule="auto"/>
              <w:rPr>
                <w:lang w:eastAsia="en-US"/>
              </w:rPr>
            </w:pPr>
            <w:r>
              <w:rPr>
                <w:lang w:eastAsia="en-US"/>
              </w:rPr>
              <w:t>64.99</w:t>
            </w:r>
          </w:p>
        </w:tc>
        <w:tc>
          <w:tcPr>
            <w:tcW w:w="850" w:type="dxa"/>
            <w:tcBorders>
              <w:top w:val="single" w:sz="4" w:space="0" w:color="000000"/>
              <w:left w:val="single" w:sz="4" w:space="0" w:color="000000"/>
              <w:bottom w:val="single" w:sz="4" w:space="0" w:color="000000"/>
              <w:right w:val="single" w:sz="4" w:space="0" w:color="000000"/>
            </w:tcBorders>
            <w:hideMark/>
          </w:tcPr>
          <w:p w14:paraId="76FE12DB" w14:textId="77777777" w:rsidR="0018193B" w:rsidRDefault="0018193B" w:rsidP="001F3CC7">
            <w:pPr>
              <w:pStyle w:val="TableParagraph"/>
              <w:spacing w:line="240" w:lineRule="auto"/>
              <w:rPr>
                <w:lang w:eastAsia="en-US"/>
              </w:rPr>
            </w:pPr>
            <w:r>
              <w:rPr>
                <w:lang w:eastAsia="en-US"/>
              </w:rPr>
              <w:t>56.00-</w:t>
            </w:r>
          </w:p>
          <w:p w14:paraId="0C265060" w14:textId="77777777" w:rsidR="0018193B" w:rsidRDefault="0018193B" w:rsidP="001F3CC7">
            <w:pPr>
              <w:pStyle w:val="TableParagraph"/>
              <w:spacing w:line="240" w:lineRule="auto"/>
              <w:rPr>
                <w:lang w:eastAsia="en-US"/>
              </w:rPr>
            </w:pPr>
            <w:r>
              <w:rPr>
                <w:lang w:eastAsia="en-US"/>
              </w:rPr>
              <w:t>60.49</w:t>
            </w:r>
          </w:p>
        </w:tc>
        <w:tc>
          <w:tcPr>
            <w:tcW w:w="851" w:type="dxa"/>
            <w:tcBorders>
              <w:top w:val="single" w:sz="4" w:space="0" w:color="000000"/>
              <w:left w:val="single" w:sz="4" w:space="0" w:color="000000"/>
              <w:bottom w:val="single" w:sz="4" w:space="0" w:color="000000"/>
              <w:right w:val="single" w:sz="4" w:space="0" w:color="000000"/>
            </w:tcBorders>
            <w:hideMark/>
          </w:tcPr>
          <w:p w14:paraId="34E62D3F" w14:textId="77777777" w:rsidR="0018193B" w:rsidRDefault="0018193B" w:rsidP="001F3CC7">
            <w:pPr>
              <w:pStyle w:val="TableParagraph"/>
              <w:spacing w:line="240" w:lineRule="auto"/>
              <w:rPr>
                <w:lang w:eastAsia="en-US"/>
              </w:rPr>
            </w:pPr>
            <w:r>
              <w:rPr>
                <w:lang w:eastAsia="en-US"/>
              </w:rPr>
              <w:t>51.50-</w:t>
            </w:r>
          </w:p>
          <w:p w14:paraId="7D629077" w14:textId="77777777" w:rsidR="0018193B" w:rsidRDefault="0018193B" w:rsidP="001F3CC7">
            <w:pPr>
              <w:pStyle w:val="TableParagraph"/>
              <w:spacing w:line="240" w:lineRule="auto"/>
              <w:rPr>
                <w:lang w:eastAsia="en-US"/>
              </w:rPr>
            </w:pPr>
            <w:r>
              <w:rPr>
                <w:lang w:eastAsia="en-US"/>
              </w:rPr>
              <w:t>55.99</w:t>
            </w:r>
          </w:p>
        </w:tc>
        <w:tc>
          <w:tcPr>
            <w:tcW w:w="850" w:type="dxa"/>
            <w:tcBorders>
              <w:top w:val="single" w:sz="4" w:space="0" w:color="000000"/>
              <w:left w:val="single" w:sz="4" w:space="0" w:color="000000"/>
              <w:bottom w:val="single" w:sz="4" w:space="0" w:color="000000"/>
              <w:right w:val="single" w:sz="4" w:space="0" w:color="000000"/>
            </w:tcBorders>
            <w:hideMark/>
          </w:tcPr>
          <w:p w14:paraId="494D297B" w14:textId="77777777" w:rsidR="0018193B" w:rsidRDefault="0018193B" w:rsidP="001F3CC7">
            <w:pPr>
              <w:pStyle w:val="TableParagraph"/>
              <w:spacing w:line="240" w:lineRule="auto"/>
              <w:rPr>
                <w:lang w:eastAsia="en-US"/>
              </w:rPr>
            </w:pPr>
            <w:r>
              <w:rPr>
                <w:lang w:eastAsia="en-US"/>
              </w:rPr>
              <w:t>47.00-</w:t>
            </w:r>
          </w:p>
          <w:p w14:paraId="303D1E17" w14:textId="77777777" w:rsidR="0018193B" w:rsidRDefault="0018193B" w:rsidP="001F3CC7">
            <w:pPr>
              <w:pStyle w:val="TableParagraph"/>
              <w:spacing w:line="240" w:lineRule="auto"/>
              <w:rPr>
                <w:lang w:eastAsia="en-US"/>
              </w:rPr>
            </w:pPr>
            <w:r>
              <w:rPr>
                <w:lang w:eastAsia="en-US"/>
              </w:rPr>
              <w:t>51.49</w:t>
            </w:r>
          </w:p>
        </w:tc>
        <w:tc>
          <w:tcPr>
            <w:tcW w:w="850" w:type="dxa"/>
            <w:tcBorders>
              <w:top w:val="single" w:sz="4" w:space="0" w:color="000000"/>
              <w:left w:val="single" w:sz="4" w:space="0" w:color="000000"/>
              <w:bottom w:val="single" w:sz="4" w:space="0" w:color="000000"/>
              <w:right w:val="single" w:sz="4" w:space="0" w:color="000000"/>
            </w:tcBorders>
            <w:hideMark/>
          </w:tcPr>
          <w:p w14:paraId="33B819FE" w14:textId="77777777" w:rsidR="0018193B" w:rsidRDefault="0018193B" w:rsidP="001F3CC7">
            <w:pPr>
              <w:pStyle w:val="TableParagraph"/>
              <w:spacing w:line="240" w:lineRule="auto"/>
              <w:rPr>
                <w:lang w:eastAsia="en-US"/>
              </w:rPr>
            </w:pPr>
            <w:r>
              <w:rPr>
                <w:lang w:eastAsia="en-US"/>
              </w:rPr>
              <w:t>46.99</w:t>
            </w:r>
          </w:p>
          <w:p w14:paraId="38CA039C" w14:textId="77777777" w:rsidR="0018193B" w:rsidRDefault="0018193B" w:rsidP="001F3CC7">
            <w:pPr>
              <w:pStyle w:val="TableParagraph"/>
              <w:spacing w:line="240" w:lineRule="auto"/>
              <w:rPr>
                <w:lang w:eastAsia="en-US"/>
              </w:rPr>
            </w:pPr>
            <w:proofErr w:type="spellStart"/>
            <w:r>
              <w:rPr>
                <w:lang w:eastAsia="en-US"/>
              </w:rPr>
              <w:t>ve</w:t>
            </w:r>
            <w:proofErr w:type="spellEnd"/>
            <w:r>
              <w:rPr>
                <w:spacing w:val="-5"/>
                <w:lang w:eastAsia="en-US"/>
              </w:rPr>
              <w:t xml:space="preserve"> </w:t>
            </w:r>
            <w:proofErr w:type="spellStart"/>
            <w:r>
              <w:rPr>
                <w:lang w:eastAsia="en-US"/>
              </w:rPr>
              <w:t>altı</w:t>
            </w:r>
            <w:proofErr w:type="spellEnd"/>
          </w:p>
        </w:tc>
      </w:tr>
      <w:tr w:rsidR="0018193B" w14:paraId="6741CA71" w14:textId="77777777" w:rsidTr="00E72C93">
        <w:trPr>
          <w:trHeight w:val="376"/>
        </w:trPr>
        <w:tc>
          <w:tcPr>
            <w:tcW w:w="1273" w:type="dxa"/>
            <w:tcBorders>
              <w:top w:val="single" w:sz="4" w:space="0" w:color="000000"/>
              <w:left w:val="single" w:sz="4" w:space="0" w:color="000000"/>
              <w:bottom w:val="single" w:sz="4" w:space="0" w:color="000000"/>
              <w:right w:val="single" w:sz="4" w:space="0" w:color="000000"/>
            </w:tcBorders>
            <w:vAlign w:val="center"/>
            <w:hideMark/>
          </w:tcPr>
          <w:p w14:paraId="4DEA1515" w14:textId="77777777" w:rsidR="0018193B" w:rsidRDefault="0018193B" w:rsidP="001F3CC7">
            <w:pPr>
              <w:pStyle w:val="TableParagraph"/>
              <w:spacing w:line="240" w:lineRule="auto"/>
              <w:rPr>
                <w:lang w:eastAsia="en-US"/>
              </w:rPr>
            </w:pPr>
            <w:r>
              <w:rPr>
                <w:lang w:eastAsia="en-US"/>
              </w:rPr>
              <w:t>50-54.99</w:t>
            </w:r>
          </w:p>
        </w:tc>
        <w:tc>
          <w:tcPr>
            <w:tcW w:w="994" w:type="dxa"/>
            <w:tcBorders>
              <w:top w:val="single" w:sz="4" w:space="0" w:color="000000"/>
              <w:left w:val="single" w:sz="4" w:space="0" w:color="000000"/>
              <w:bottom w:val="single" w:sz="4" w:space="0" w:color="000000"/>
              <w:right w:val="single" w:sz="4" w:space="0" w:color="000000"/>
            </w:tcBorders>
            <w:hideMark/>
          </w:tcPr>
          <w:p w14:paraId="2837AB56" w14:textId="77777777" w:rsidR="0018193B" w:rsidRDefault="0018193B" w:rsidP="001F3CC7">
            <w:pPr>
              <w:pStyle w:val="TableParagraph"/>
              <w:spacing w:line="240" w:lineRule="auto"/>
              <w:rPr>
                <w:lang w:eastAsia="en-US"/>
              </w:rPr>
            </w:pPr>
            <w:r>
              <w:rPr>
                <w:lang w:eastAsia="en-US"/>
              </w:rPr>
              <w:t>82.00</w:t>
            </w:r>
          </w:p>
          <w:p w14:paraId="7AB4BA83" w14:textId="77777777" w:rsidR="0018193B" w:rsidRDefault="0018193B" w:rsidP="001F3CC7">
            <w:pPr>
              <w:pStyle w:val="TableParagraph"/>
              <w:spacing w:line="240" w:lineRule="auto"/>
              <w:rPr>
                <w:lang w:eastAsia="en-US"/>
              </w:rPr>
            </w:pPr>
            <w:proofErr w:type="spellStart"/>
            <w:r>
              <w:rPr>
                <w:lang w:eastAsia="en-US"/>
              </w:rPr>
              <w:t>ve</w:t>
            </w:r>
            <w:proofErr w:type="spellEnd"/>
            <w:r>
              <w:rPr>
                <w:lang w:eastAsia="en-US"/>
              </w:rPr>
              <w:t xml:space="preserve"> </w:t>
            </w:r>
            <w:proofErr w:type="spellStart"/>
            <w:r>
              <w:rPr>
                <w:lang w:eastAsia="en-US"/>
              </w:rPr>
              <w:t>üzeri</w:t>
            </w:r>
            <w:proofErr w:type="spellEnd"/>
          </w:p>
        </w:tc>
        <w:tc>
          <w:tcPr>
            <w:tcW w:w="993" w:type="dxa"/>
            <w:tcBorders>
              <w:top w:val="single" w:sz="4" w:space="0" w:color="000000"/>
              <w:left w:val="single" w:sz="4" w:space="0" w:color="000000"/>
              <w:bottom w:val="single" w:sz="4" w:space="0" w:color="000000"/>
              <w:right w:val="single" w:sz="4" w:space="0" w:color="000000"/>
            </w:tcBorders>
            <w:hideMark/>
          </w:tcPr>
          <w:p w14:paraId="02641D3E" w14:textId="77777777" w:rsidR="0018193B" w:rsidRDefault="0018193B" w:rsidP="001F3CC7">
            <w:pPr>
              <w:pStyle w:val="TableParagraph"/>
              <w:spacing w:line="240" w:lineRule="auto"/>
              <w:rPr>
                <w:lang w:eastAsia="en-US"/>
              </w:rPr>
            </w:pPr>
            <w:r>
              <w:rPr>
                <w:lang w:eastAsia="en-US"/>
              </w:rPr>
              <w:t>79.00-</w:t>
            </w:r>
          </w:p>
          <w:p w14:paraId="55C28B7E" w14:textId="77777777" w:rsidR="0018193B" w:rsidRDefault="0018193B" w:rsidP="001F3CC7">
            <w:pPr>
              <w:pStyle w:val="TableParagraph"/>
              <w:spacing w:line="240" w:lineRule="auto"/>
              <w:rPr>
                <w:lang w:eastAsia="en-US"/>
              </w:rPr>
            </w:pPr>
            <w:r>
              <w:rPr>
                <w:lang w:eastAsia="en-US"/>
              </w:rPr>
              <w:t>81.99</w:t>
            </w:r>
          </w:p>
        </w:tc>
        <w:tc>
          <w:tcPr>
            <w:tcW w:w="994" w:type="dxa"/>
            <w:tcBorders>
              <w:top w:val="single" w:sz="4" w:space="0" w:color="000000"/>
              <w:left w:val="single" w:sz="4" w:space="0" w:color="000000"/>
              <w:bottom w:val="single" w:sz="4" w:space="0" w:color="000000"/>
              <w:right w:val="single" w:sz="4" w:space="0" w:color="000000"/>
            </w:tcBorders>
            <w:hideMark/>
          </w:tcPr>
          <w:p w14:paraId="236E54EB" w14:textId="77777777" w:rsidR="0018193B" w:rsidRDefault="0018193B" w:rsidP="001F3CC7">
            <w:pPr>
              <w:pStyle w:val="TableParagraph"/>
              <w:spacing w:line="240" w:lineRule="auto"/>
              <w:rPr>
                <w:lang w:eastAsia="en-US"/>
              </w:rPr>
            </w:pPr>
            <w:r>
              <w:rPr>
                <w:lang w:eastAsia="en-US"/>
              </w:rPr>
              <w:t>76.00-</w:t>
            </w:r>
          </w:p>
          <w:p w14:paraId="5ABC7451" w14:textId="77777777" w:rsidR="0018193B" w:rsidRDefault="0018193B" w:rsidP="001F3CC7">
            <w:pPr>
              <w:pStyle w:val="TableParagraph"/>
              <w:spacing w:line="240" w:lineRule="auto"/>
              <w:rPr>
                <w:lang w:eastAsia="en-US"/>
              </w:rPr>
            </w:pPr>
            <w:r>
              <w:rPr>
                <w:lang w:eastAsia="en-US"/>
              </w:rPr>
              <w:t>78.99</w:t>
            </w:r>
          </w:p>
        </w:tc>
        <w:tc>
          <w:tcPr>
            <w:tcW w:w="850" w:type="dxa"/>
            <w:tcBorders>
              <w:top w:val="single" w:sz="4" w:space="0" w:color="000000"/>
              <w:left w:val="single" w:sz="4" w:space="0" w:color="000000"/>
              <w:bottom w:val="single" w:sz="4" w:space="0" w:color="000000"/>
              <w:right w:val="single" w:sz="4" w:space="0" w:color="000000"/>
            </w:tcBorders>
            <w:hideMark/>
          </w:tcPr>
          <w:p w14:paraId="0AC72311" w14:textId="77777777" w:rsidR="0018193B" w:rsidRDefault="0018193B" w:rsidP="001F3CC7">
            <w:pPr>
              <w:pStyle w:val="TableParagraph"/>
              <w:spacing w:line="240" w:lineRule="auto"/>
              <w:rPr>
                <w:lang w:eastAsia="en-US"/>
              </w:rPr>
            </w:pPr>
            <w:r>
              <w:rPr>
                <w:lang w:eastAsia="en-US"/>
              </w:rPr>
              <w:t>73.00-</w:t>
            </w:r>
          </w:p>
          <w:p w14:paraId="1498FC46" w14:textId="77777777" w:rsidR="0018193B" w:rsidRDefault="0018193B" w:rsidP="001F3CC7">
            <w:pPr>
              <w:pStyle w:val="TableParagraph"/>
              <w:spacing w:line="240" w:lineRule="auto"/>
              <w:rPr>
                <w:lang w:eastAsia="en-US"/>
              </w:rPr>
            </w:pPr>
            <w:r>
              <w:rPr>
                <w:lang w:eastAsia="en-US"/>
              </w:rPr>
              <w:t>75.99</w:t>
            </w:r>
          </w:p>
        </w:tc>
        <w:tc>
          <w:tcPr>
            <w:tcW w:w="851" w:type="dxa"/>
            <w:tcBorders>
              <w:top w:val="single" w:sz="4" w:space="0" w:color="000000"/>
              <w:left w:val="single" w:sz="4" w:space="0" w:color="000000"/>
              <w:bottom w:val="single" w:sz="4" w:space="0" w:color="000000"/>
              <w:right w:val="single" w:sz="4" w:space="0" w:color="000000"/>
            </w:tcBorders>
            <w:hideMark/>
          </w:tcPr>
          <w:p w14:paraId="4C12CCA4" w14:textId="77777777" w:rsidR="0018193B" w:rsidRDefault="0018193B" w:rsidP="001F3CC7">
            <w:pPr>
              <w:pStyle w:val="TableParagraph"/>
              <w:spacing w:line="240" w:lineRule="auto"/>
              <w:rPr>
                <w:lang w:eastAsia="en-US"/>
              </w:rPr>
            </w:pPr>
            <w:r>
              <w:rPr>
                <w:lang w:eastAsia="en-US"/>
              </w:rPr>
              <w:t>70.00-</w:t>
            </w:r>
          </w:p>
          <w:p w14:paraId="084186CC" w14:textId="77777777" w:rsidR="0018193B" w:rsidRDefault="0018193B" w:rsidP="001F3CC7">
            <w:pPr>
              <w:pStyle w:val="TableParagraph"/>
              <w:spacing w:line="240" w:lineRule="auto"/>
              <w:rPr>
                <w:lang w:eastAsia="en-US"/>
              </w:rPr>
            </w:pPr>
            <w:r>
              <w:rPr>
                <w:lang w:eastAsia="en-US"/>
              </w:rPr>
              <w:t>72.99</w:t>
            </w:r>
          </w:p>
        </w:tc>
        <w:tc>
          <w:tcPr>
            <w:tcW w:w="850" w:type="dxa"/>
            <w:tcBorders>
              <w:top w:val="single" w:sz="4" w:space="0" w:color="000000"/>
              <w:left w:val="single" w:sz="4" w:space="0" w:color="000000"/>
              <w:bottom w:val="single" w:sz="4" w:space="0" w:color="000000"/>
              <w:right w:val="single" w:sz="4" w:space="0" w:color="000000"/>
            </w:tcBorders>
            <w:hideMark/>
          </w:tcPr>
          <w:p w14:paraId="54DD0412" w14:textId="77777777" w:rsidR="0018193B" w:rsidRDefault="0018193B" w:rsidP="001F3CC7">
            <w:pPr>
              <w:pStyle w:val="TableParagraph"/>
              <w:spacing w:line="240" w:lineRule="auto"/>
              <w:rPr>
                <w:lang w:eastAsia="en-US"/>
              </w:rPr>
            </w:pPr>
            <w:r>
              <w:rPr>
                <w:lang w:eastAsia="en-US"/>
              </w:rPr>
              <w:t>67.00-</w:t>
            </w:r>
          </w:p>
          <w:p w14:paraId="3DF1F6B6" w14:textId="77777777" w:rsidR="0018193B" w:rsidRDefault="0018193B" w:rsidP="001F3CC7">
            <w:pPr>
              <w:pStyle w:val="TableParagraph"/>
              <w:spacing w:line="240" w:lineRule="auto"/>
              <w:rPr>
                <w:lang w:eastAsia="en-US"/>
              </w:rPr>
            </w:pPr>
            <w:r>
              <w:rPr>
                <w:lang w:eastAsia="en-US"/>
              </w:rPr>
              <w:t>69.99</w:t>
            </w:r>
          </w:p>
        </w:tc>
        <w:tc>
          <w:tcPr>
            <w:tcW w:w="851" w:type="dxa"/>
            <w:tcBorders>
              <w:top w:val="single" w:sz="4" w:space="0" w:color="000000"/>
              <w:left w:val="single" w:sz="4" w:space="0" w:color="000000"/>
              <w:bottom w:val="single" w:sz="4" w:space="0" w:color="000000"/>
              <w:right w:val="single" w:sz="4" w:space="0" w:color="000000"/>
            </w:tcBorders>
            <w:hideMark/>
          </w:tcPr>
          <w:p w14:paraId="06928B99" w14:textId="77777777" w:rsidR="0018193B" w:rsidRDefault="0018193B" w:rsidP="001F3CC7">
            <w:pPr>
              <w:pStyle w:val="TableParagraph"/>
              <w:spacing w:line="240" w:lineRule="auto"/>
              <w:rPr>
                <w:lang w:eastAsia="en-US"/>
              </w:rPr>
            </w:pPr>
            <w:r>
              <w:rPr>
                <w:lang w:eastAsia="en-US"/>
              </w:rPr>
              <w:t>62.50-</w:t>
            </w:r>
          </w:p>
          <w:p w14:paraId="3F021A24" w14:textId="77777777" w:rsidR="0018193B" w:rsidRDefault="0018193B" w:rsidP="001F3CC7">
            <w:pPr>
              <w:pStyle w:val="TableParagraph"/>
              <w:spacing w:line="240" w:lineRule="auto"/>
              <w:rPr>
                <w:lang w:eastAsia="en-US"/>
              </w:rPr>
            </w:pPr>
            <w:r>
              <w:rPr>
                <w:lang w:eastAsia="en-US"/>
              </w:rPr>
              <w:t>66.99</w:t>
            </w:r>
          </w:p>
        </w:tc>
        <w:tc>
          <w:tcPr>
            <w:tcW w:w="850" w:type="dxa"/>
            <w:tcBorders>
              <w:top w:val="single" w:sz="4" w:space="0" w:color="000000"/>
              <w:left w:val="single" w:sz="4" w:space="0" w:color="000000"/>
              <w:bottom w:val="single" w:sz="4" w:space="0" w:color="000000"/>
              <w:right w:val="single" w:sz="4" w:space="0" w:color="000000"/>
            </w:tcBorders>
            <w:hideMark/>
          </w:tcPr>
          <w:p w14:paraId="4EB19B56" w14:textId="77777777" w:rsidR="0018193B" w:rsidRDefault="0018193B" w:rsidP="001F3CC7">
            <w:pPr>
              <w:pStyle w:val="TableParagraph"/>
              <w:spacing w:line="240" w:lineRule="auto"/>
              <w:rPr>
                <w:lang w:eastAsia="en-US"/>
              </w:rPr>
            </w:pPr>
            <w:r>
              <w:rPr>
                <w:lang w:eastAsia="en-US"/>
              </w:rPr>
              <w:t>58.00-</w:t>
            </w:r>
          </w:p>
          <w:p w14:paraId="0EA11E4B" w14:textId="77777777" w:rsidR="0018193B" w:rsidRDefault="0018193B" w:rsidP="001F3CC7">
            <w:pPr>
              <w:pStyle w:val="TableParagraph"/>
              <w:spacing w:line="240" w:lineRule="auto"/>
              <w:rPr>
                <w:lang w:eastAsia="en-US"/>
              </w:rPr>
            </w:pPr>
            <w:r>
              <w:rPr>
                <w:lang w:eastAsia="en-US"/>
              </w:rPr>
              <w:t>62.49</w:t>
            </w:r>
          </w:p>
        </w:tc>
        <w:tc>
          <w:tcPr>
            <w:tcW w:w="851" w:type="dxa"/>
            <w:tcBorders>
              <w:top w:val="single" w:sz="4" w:space="0" w:color="000000"/>
              <w:left w:val="single" w:sz="4" w:space="0" w:color="000000"/>
              <w:bottom w:val="single" w:sz="4" w:space="0" w:color="000000"/>
              <w:right w:val="single" w:sz="4" w:space="0" w:color="000000"/>
            </w:tcBorders>
            <w:hideMark/>
          </w:tcPr>
          <w:p w14:paraId="5613D3E0" w14:textId="77777777" w:rsidR="0018193B" w:rsidRDefault="0018193B" w:rsidP="001F3CC7">
            <w:pPr>
              <w:pStyle w:val="TableParagraph"/>
              <w:spacing w:line="240" w:lineRule="auto"/>
              <w:rPr>
                <w:lang w:eastAsia="en-US"/>
              </w:rPr>
            </w:pPr>
            <w:r>
              <w:rPr>
                <w:lang w:eastAsia="en-US"/>
              </w:rPr>
              <w:t>53.50-</w:t>
            </w:r>
          </w:p>
          <w:p w14:paraId="51B40DCB" w14:textId="77777777" w:rsidR="0018193B" w:rsidRDefault="0018193B" w:rsidP="001F3CC7">
            <w:pPr>
              <w:pStyle w:val="TableParagraph"/>
              <w:spacing w:line="240" w:lineRule="auto"/>
              <w:rPr>
                <w:lang w:eastAsia="en-US"/>
              </w:rPr>
            </w:pPr>
            <w:r>
              <w:rPr>
                <w:lang w:eastAsia="en-US"/>
              </w:rPr>
              <w:t>57.99</w:t>
            </w:r>
          </w:p>
        </w:tc>
        <w:tc>
          <w:tcPr>
            <w:tcW w:w="850" w:type="dxa"/>
            <w:tcBorders>
              <w:top w:val="single" w:sz="4" w:space="0" w:color="000000"/>
              <w:left w:val="single" w:sz="4" w:space="0" w:color="000000"/>
              <w:bottom w:val="single" w:sz="4" w:space="0" w:color="000000"/>
              <w:right w:val="single" w:sz="4" w:space="0" w:color="000000"/>
            </w:tcBorders>
            <w:hideMark/>
          </w:tcPr>
          <w:p w14:paraId="03820149" w14:textId="77777777" w:rsidR="0018193B" w:rsidRDefault="0018193B" w:rsidP="001F3CC7">
            <w:pPr>
              <w:pStyle w:val="TableParagraph"/>
              <w:spacing w:line="240" w:lineRule="auto"/>
              <w:rPr>
                <w:lang w:eastAsia="en-US"/>
              </w:rPr>
            </w:pPr>
            <w:r>
              <w:rPr>
                <w:lang w:eastAsia="en-US"/>
              </w:rPr>
              <w:t>49.00-</w:t>
            </w:r>
          </w:p>
          <w:p w14:paraId="2D780D82" w14:textId="77777777" w:rsidR="0018193B" w:rsidRDefault="0018193B" w:rsidP="001F3CC7">
            <w:pPr>
              <w:pStyle w:val="TableParagraph"/>
              <w:spacing w:line="240" w:lineRule="auto"/>
              <w:rPr>
                <w:lang w:eastAsia="en-US"/>
              </w:rPr>
            </w:pPr>
            <w:r>
              <w:rPr>
                <w:lang w:eastAsia="en-US"/>
              </w:rPr>
              <w:t>53.49</w:t>
            </w:r>
          </w:p>
        </w:tc>
        <w:tc>
          <w:tcPr>
            <w:tcW w:w="850" w:type="dxa"/>
            <w:tcBorders>
              <w:top w:val="single" w:sz="4" w:space="0" w:color="000000"/>
              <w:left w:val="single" w:sz="4" w:space="0" w:color="000000"/>
              <w:bottom w:val="single" w:sz="4" w:space="0" w:color="000000"/>
              <w:right w:val="single" w:sz="4" w:space="0" w:color="000000"/>
            </w:tcBorders>
            <w:hideMark/>
          </w:tcPr>
          <w:p w14:paraId="71AB12B5" w14:textId="77777777" w:rsidR="0018193B" w:rsidRDefault="0018193B" w:rsidP="001F3CC7">
            <w:pPr>
              <w:pStyle w:val="TableParagraph"/>
              <w:spacing w:line="240" w:lineRule="auto"/>
              <w:rPr>
                <w:lang w:eastAsia="en-US"/>
              </w:rPr>
            </w:pPr>
            <w:r>
              <w:rPr>
                <w:lang w:eastAsia="en-US"/>
              </w:rPr>
              <w:t>48.99</w:t>
            </w:r>
          </w:p>
          <w:p w14:paraId="4AF9ABD4" w14:textId="77777777" w:rsidR="0018193B" w:rsidRDefault="0018193B" w:rsidP="001F3CC7">
            <w:pPr>
              <w:pStyle w:val="TableParagraph"/>
              <w:spacing w:line="240" w:lineRule="auto"/>
              <w:rPr>
                <w:lang w:eastAsia="en-US"/>
              </w:rPr>
            </w:pPr>
            <w:proofErr w:type="spellStart"/>
            <w:r>
              <w:rPr>
                <w:lang w:eastAsia="en-US"/>
              </w:rPr>
              <w:t>ve</w:t>
            </w:r>
            <w:proofErr w:type="spellEnd"/>
            <w:r>
              <w:rPr>
                <w:spacing w:val="-5"/>
                <w:lang w:eastAsia="en-US"/>
              </w:rPr>
              <w:t xml:space="preserve"> </w:t>
            </w:r>
            <w:proofErr w:type="spellStart"/>
            <w:r>
              <w:rPr>
                <w:lang w:eastAsia="en-US"/>
              </w:rPr>
              <w:t>altı</w:t>
            </w:r>
            <w:proofErr w:type="spellEnd"/>
          </w:p>
        </w:tc>
      </w:tr>
      <w:tr w:rsidR="0018193B" w14:paraId="3E9C4BE8" w14:textId="77777777" w:rsidTr="00E72C93">
        <w:trPr>
          <w:trHeight w:val="361"/>
        </w:trPr>
        <w:tc>
          <w:tcPr>
            <w:tcW w:w="1273" w:type="dxa"/>
            <w:tcBorders>
              <w:top w:val="single" w:sz="4" w:space="0" w:color="000000"/>
              <w:left w:val="single" w:sz="4" w:space="0" w:color="000000"/>
              <w:bottom w:val="single" w:sz="4" w:space="0" w:color="000000"/>
              <w:right w:val="single" w:sz="4" w:space="0" w:color="000000"/>
            </w:tcBorders>
            <w:vAlign w:val="center"/>
            <w:hideMark/>
          </w:tcPr>
          <w:p w14:paraId="62003680" w14:textId="77777777" w:rsidR="0018193B" w:rsidRDefault="0018193B" w:rsidP="001F3CC7">
            <w:pPr>
              <w:pStyle w:val="TableParagraph"/>
              <w:spacing w:line="240" w:lineRule="auto"/>
              <w:rPr>
                <w:lang w:eastAsia="en-US"/>
              </w:rPr>
            </w:pPr>
            <w:r>
              <w:rPr>
                <w:lang w:eastAsia="en-US"/>
              </w:rPr>
              <w:t>45-49.99</w:t>
            </w:r>
          </w:p>
        </w:tc>
        <w:tc>
          <w:tcPr>
            <w:tcW w:w="994" w:type="dxa"/>
            <w:tcBorders>
              <w:top w:val="single" w:sz="4" w:space="0" w:color="000000"/>
              <w:left w:val="single" w:sz="4" w:space="0" w:color="000000"/>
              <w:bottom w:val="single" w:sz="4" w:space="0" w:color="000000"/>
              <w:right w:val="single" w:sz="4" w:space="0" w:color="000000"/>
            </w:tcBorders>
            <w:hideMark/>
          </w:tcPr>
          <w:p w14:paraId="3D37CA74" w14:textId="77777777" w:rsidR="0018193B" w:rsidRDefault="0018193B" w:rsidP="001F3CC7">
            <w:pPr>
              <w:pStyle w:val="TableParagraph"/>
              <w:spacing w:line="240" w:lineRule="auto"/>
              <w:rPr>
                <w:lang w:eastAsia="en-US"/>
              </w:rPr>
            </w:pPr>
            <w:r>
              <w:rPr>
                <w:lang w:eastAsia="en-US"/>
              </w:rPr>
              <w:t>84.00</w:t>
            </w:r>
          </w:p>
          <w:p w14:paraId="205EAAF2" w14:textId="77777777" w:rsidR="0018193B" w:rsidRDefault="0018193B" w:rsidP="001F3CC7">
            <w:pPr>
              <w:pStyle w:val="TableParagraph"/>
              <w:spacing w:line="240" w:lineRule="auto"/>
              <w:rPr>
                <w:lang w:eastAsia="en-US"/>
              </w:rPr>
            </w:pPr>
            <w:proofErr w:type="spellStart"/>
            <w:r>
              <w:rPr>
                <w:lang w:eastAsia="en-US"/>
              </w:rPr>
              <w:t>ve</w:t>
            </w:r>
            <w:proofErr w:type="spellEnd"/>
            <w:r>
              <w:rPr>
                <w:lang w:eastAsia="en-US"/>
              </w:rPr>
              <w:t xml:space="preserve"> </w:t>
            </w:r>
            <w:proofErr w:type="spellStart"/>
            <w:r>
              <w:rPr>
                <w:lang w:eastAsia="en-US"/>
              </w:rPr>
              <w:t>üzeri</w:t>
            </w:r>
            <w:proofErr w:type="spellEnd"/>
          </w:p>
        </w:tc>
        <w:tc>
          <w:tcPr>
            <w:tcW w:w="993" w:type="dxa"/>
            <w:tcBorders>
              <w:top w:val="single" w:sz="4" w:space="0" w:color="000000"/>
              <w:left w:val="single" w:sz="4" w:space="0" w:color="000000"/>
              <w:bottom w:val="single" w:sz="4" w:space="0" w:color="000000"/>
              <w:right w:val="single" w:sz="4" w:space="0" w:color="000000"/>
            </w:tcBorders>
            <w:hideMark/>
          </w:tcPr>
          <w:p w14:paraId="6AD0C17B" w14:textId="77777777" w:rsidR="0018193B" w:rsidRDefault="0018193B" w:rsidP="001F3CC7">
            <w:pPr>
              <w:pStyle w:val="TableParagraph"/>
              <w:spacing w:line="240" w:lineRule="auto"/>
              <w:rPr>
                <w:lang w:eastAsia="en-US"/>
              </w:rPr>
            </w:pPr>
            <w:r>
              <w:rPr>
                <w:lang w:eastAsia="en-US"/>
              </w:rPr>
              <w:t>81.00-</w:t>
            </w:r>
          </w:p>
          <w:p w14:paraId="659B7508" w14:textId="77777777" w:rsidR="0018193B" w:rsidRDefault="0018193B" w:rsidP="001F3CC7">
            <w:pPr>
              <w:pStyle w:val="TableParagraph"/>
              <w:spacing w:line="240" w:lineRule="auto"/>
              <w:rPr>
                <w:lang w:eastAsia="en-US"/>
              </w:rPr>
            </w:pPr>
            <w:r>
              <w:rPr>
                <w:lang w:eastAsia="en-US"/>
              </w:rPr>
              <w:t>83.99</w:t>
            </w:r>
          </w:p>
        </w:tc>
        <w:tc>
          <w:tcPr>
            <w:tcW w:w="994" w:type="dxa"/>
            <w:tcBorders>
              <w:top w:val="single" w:sz="4" w:space="0" w:color="000000"/>
              <w:left w:val="single" w:sz="4" w:space="0" w:color="000000"/>
              <w:bottom w:val="single" w:sz="4" w:space="0" w:color="000000"/>
              <w:right w:val="single" w:sz="4" w:space="0" w:color="000000"/>
            </w:tcBorders>
            <w:hideMark/>
          </w:tcPr>
          <w:p w14:paraId="17E59CBC" w14:textId="77777777" w:rsidR="0018193B" w:rsidRDefault="0018193B" w:rsidP="001F3CC7">
            <w:pPr>
              <w:pStyle w:val="TableParagraph"/>
              <w:spacing w:line="240" w:lineRule="auto"/>
              <w:rPr>
                <w:lang w:eastAsia="en-US"/>
              </w:rPr>
            </w:pPr>
            <w:r>
              <w:rPr>
                <w:lang w:eastAsia="en-US"/>
              </w:rPr>
              <w:t>78.00-</w:t>
            </w:r>
          </w:p>
          <w:p w14:paraId="5EBA9031" w14:textId="77777777" w:rsidR="0018193B" w:rsidRDefault="0018193B" w:rsidP="001F3CC7">
            <w:pPr>
              <w:pStyle w:val="TableParagraph"/>
              <w:spacing w:line="240" w:lineRule="auto"/>
              <w:rPr>
                <w:lang w:eastAsia="en-US"/>
              </w:rPr>
            </w:pPr>
            <w:r>
              <w:rPr>
                <w:lang w:eastAsia="en-US"/>
              </w:rPr>
              <w:t>80.99</w:t>
            </w:r>
          </w:p>
        </w:tc>
        <w:tc>
          <w:tcPr>
            <w:tcW w:w="850" w:type="dxa"/>
            <w:tcBorders>
              <w:top w:val="single" w:sz="4" w:space="0" w:color="000000"/>
              <w:left w:val="single" w:sz="4" w:space="0" w:color="000000"/>
              <w:bottom w:val="single" w:sz="4" w:space="0" w:color="000000"/>
              <w:right w:val="single" w:sz="4" w:space="0" w:color="000000"/>
            </w:tcBorders>
            <w:hideMark/>
          </w:tcPr>
          <w:p w14:paraId="363A94F9" w14:textId="77777777" w:rsidR="0018193B" w:rsidRDefault="0018193B" w:rsidP="001F3CC7">
            <w:pPr>
              <w:pStyle w:val="TableParagraph"/>
              <w:spacing w:line="240" w:lineRule="auto"/>
              <w:rPr>
                <w:lang w:eastAsia="en-US"/>
              </w:rPr>
            </w:pPr>
            <w:r>
              <w:rPr>
                <w:lang w:eastAsia="en-US"/>
              </w:rPr>
              <w:t>75.00-</w:t>
            </w:r>
          </w:p>
          <w:p w14:paraId="0071E0E3" w14:textId="77777777" w:rsidR="0018193B" w:rsidRDefault="0018193B" w:rsidP="001F3CC7">
            <w:pPr>
              <w:pStyle w:val="TableParagraph"/>
              <w:spacing w:line="240" w:lineRule="auto"/>
              <w:rPr>
                <w:lang w:eastAsia="en-US"/>
              </w:rPr>
            </w:pPr>
            <w:r>
              <w:rPr>
                <w:lang w:eastAsia="en-US"/>
              </w:rPr>
              <w:t>77.99</w:t>
            </w:r>
          </w:p>
        </w:tc>
        <w:tc>
          <w:tcPr>
            <w:tcW w:w="851" w:type="dxa"/>
            <w:tcBorders>
              <w:top w:val="single" w:sz="4" w:space="0" w:color="000000"/>
              <w:left w:val="single" w:sz="4" w:space="0" w:color="000000"/>
              <w:bottom w:val="single" w:sz="4" w:space="0" w:color="000000"/>
              <w:right w:val="single" w:sz="4" w:space="0" w:color="000000"/>
            </w:tcBorders>
            <w:hideMark/>
          </w:tcPr>
          <w:p w14:paraId="2BCD226F" w14:textId="77777777" w:rsidR="0018193B" w:rsidRDefault="0018193B" w:rsidP="001F3CC7">
            <w:pPr>
              <w:pStyle w:val="TableParagraph"/>
              <w:spacing w:line="240" w:lineRule="auto"/>
              <w:rPr>
                <w:lang w:eastAsia="en-US"/>
              </w:rPr>
            </w:pPr>
            <w:r>
              <w:rPr>
                <w:lang w:eastAsia="en-US"/>
              </w:rPr>
              <w:t>72.00-</w:t>
            </w:r>
          </w:p>
          <w:p w14:paraId="77AEB81D" w14:textId="77777777" w:rsidR="0018193B" w:rsidRDefault="0018193B" w:rsidP="001F3CC7">
            <w:pPr>
              <w:pStyle w:val="TableParagraph"/>
              <w:spacing w:line="240" w:lineRule="auto"/>
              <w:rPr>
                <w:lang w:eastAsia="en-US"/>
              </w:rPr>
            </w:pPr>
            <w:r>
              <w:rPr>
                <w:lang w:eastAsia="en-US"/>
              </w:rPr>
              <w:t>74.99</w:t>
            </w:r>
          </w:p>
        </w:tc>
        <w:tc>
          <w:tcPr>
            <w:tcW w:w="850" w:type="dxa"/>
            <w:tcBorders>
              <w:top w:val="single" w:sz="4" w:space="0" w:color="000000"/>
              <w:left w:val="single" w:sz="4" w:space="0" w:color="000000"/>
              <w:bottom w:val="single" w:sz="4" w:space="0" w:color="000000"/>
              <w:right w:val="single" w:sz="4" w:space="0" w:color="000000"/>
            </w:tcBorders>
            <w:hideMark/>
          </w:tcPr>
          <w:p w14:paraId="04DA3A4B" w14:textId="77777777" w:rsidR="0018193B" w:rsidRDefault="0018193B" w:rsidP="001F3CC7">
            <w:pPr>
              <w:pStyle w:val="TableParagraph"/>
              <w:spacing w:line="240" w:lineRule="auto"/>
              <w:rPr>
                <w:lang w:eastAsia="en-US"/>
              </w:rPr>
            </w:pPr>
            <w:r>
              <w:rPr>
                <w:lang w:eastAsia="en-US"/>
              </w:rPr>
              <w:t>69.00-</w:t>
            </w:r>
          </w:p>
          <w:p w14:paraId="42FB13F5" w14:textId="77777777" w:rsidR="0018193B" w:rsidRDefault="0018193B" w:rsidP="001F3CC7">
            <w:pPr>
              <w:pStyle w:val="TableParagraph"/>
              <w:spacing w:line="240" w:lineRule="auto"/>
              <w:rPr>
                <w:lang w:eastAsia="en-US"/>
              </w:rPr>
            </w:pPr>
            <w:r>
              <w:rPr>
                <w:lang w:eastAsia="en-US"/>
              </w:rPr>
              <w:t>71.99</w:t>
            </w:r>
          </w:p>
        </w:tc>
        <w:tc>
          <w:tcPr>
            <w:tcW w:w="851" w:type="dxa"/>
            <w:tcBorders>
              <w:top w:val="single" w:sz="4" w:space="0" w:color="000000"/>
              <w:left w:val="single" w:sz="4" w:space="0" w:color="000000"/>
              <w:bottom w:val="single" w:sz="4" w:space="0" w:color="000000"/>
              <w:right w:val="single" w:sz="4" w:space="0" w:color="000000"/>
            </w:tcBorders>
            <w:hideMark/>
          </w:tcPr>
          <w:p w14:paraId="35396723" w14:textId="77777777" w:rsidR="0018193B" w:rsidRDefault="0018193B" w:rsidP="001F3CC7">
            <w:pPr>
              <w:pStyle w:val="TableParagraph"/>
              <w:spacing w:line="240" w:lineRule="auto"/>
              <w:rPr>
                <w:lang w:eastAsia="en-US"/>
              </w:rPr>
            </w:pPr>
            <w:r>
              <w:rPr>
                <w:lang w:eastAsia="en-US"/>
              </w:rPr>
              <w:t>64.50-</w:t>
            </w:r>
          </w:p>
          <w:p w14:paraId="763667FA" w14:textId="77777777" w:rsidR="0018193B" w:rsidRDefault="0018193B" w:rsidP="001F3CC7">
            <w:pPr>
              <w:pStyle w:val="TableParagraph"/>
              <w:spacing w:line="240" w:lineRule="auto"/>
              <w:rPr>
                <w:lang w:eastAsia="en-US"/>
              </w:rPr>
            </w:pPr>
            <w:r>
              <w:rPr>
                <w:lang w:eastAsia="en-US"/>
              </w:rPr>
              <w:t>68.99</w:t>
            </w:r>
          </w:p>
        </w:tc>
        <w:tc>
          <w:tcPr>
            <w:tcW w:w="850" w:type="dxa"/>
            <w:tcBorders>
              <w:top w:val="single" w:sz="4" w:space="0" w:color="000000"/>
              <w:left w:val="single" w:sz="4" w:space="0" w:color="000000"/>
              <w:bottom w:val="single" w:sz="4" w:space="0" w:color="000000"/>
              <w:right w:val="single" w:sz="4" w:space="0" w:color="000000"/>
            </w:tcBorders>
            <w:hideMark/>
          </w:tcPr>
          <w:p w14:paraId="203FDFDA" w14:textId="77777777" w:rsidR="0018193B" w:rsidRDefault="0018193B" w:rsidP="001F3CC7">
            <w:pPr>
              <w:pStyle w:val="TableParagraph"/>
              <w:spacing w:line="240" w:lineRule="auto"/>
              <w:rPr>
                <w:lang w:eastAsia="en-US"/>
              </w:rPr>
            </w:pPr>
            <w:r>
              <w:rPr>
                <w:lang w:eastAsia="en-US"/>
              </w:rPr>
              <w:t>60.00-</w:t>
            </w:r>
          </w:p>
          <w:p w14:paraId="4D7B75C0" w14:textId="77777777" w:rsidR="0018193B" w:rsidRDefault="0018193B" w:rsidP="001F3CC7">
            <w:pPr>
              <w:pStyle w:val="TableParagraph"/>
              <w:spacing w:line="240" w:lineRule="auto"/>
              <w:rPr>
                <w:lang w:eastAsia="en-US"/>
              </w:rPr>
            </w:pPr>
            <w:r>
              <w:rPr>
                <w:lang w:eastAsia="en-US"/>
              </w:rPr>
              <w:t>64.49</w:t>
            </w:r>
          </w:p>
        </w:tc>
        <w:tc>
          <w:tcPr>
            <w:tcW w:w="851" w:type="dxa"/>
            <w:tcBorders>
              <w:top w:val="single" w:sz="4" w:space="0" w:color="000000"/>
              <w:left w:val="single" w:sz="4" w:space="0" w:color="000000"/>
              <w:bottom w:val="single" w:sz="4" w:space="0" w:color="000000"/>
              <w:right w:val="single" w:sz="4" w:space="0" w:color="000000"/>
            </w:tcBorders>
            <w:hideMark/>
          </w:tcPr>
          <w:p w14:paraId="14613280" w14:textId="77777777" w:rsidR="0018193B" w:rsidRDefault="0018193B" w:rsidP="001F3CC7">
            <w:pPr>
              <w:pStyle w:val="TableParagraph"/>
              <w:spacing w:line="240" w:lineRule="auto"/>
              <w:rPr>
                <w:lang w:eastAsia="en-US"/>
              </w:rPr>
            </w:pPr>
            <w:r>
              <w:rPr>
                <w:lang w:eastAsia="en-US"/>
              </w:rPr>
              <w:t>55.50-</w:t>
            </w:r>
          </w:p>
          <w:p w14:paraId="6FDB139E" w14:textId="77777777" w:rsidR="0018193B" w:rsidRDefault="0018193B" w:rsidP="001F3CC7">
            <w:pPr>
              <w:pStyle w:val="TableParagraph"/>
              <w:spacing w:line="240" w:lineRule="auto"/>
              <w:rPr>
                <w:lang w:eastAsia="en-US"/>
              </w:rPr>
            </w:pPr>
            <w:r>
              <w:rPr>
                <w:lang w:eastAsia="en-US"/>
              </w:rPr>
              <w:t>59.99</w:t>
            </w:r>
          </w:p>
        </w:tc>
        <w:tc>
          <w:tcPr>
            <w:tcW w:w="850" w:type="dxa"/>
            <w:tcBorders>
              <w:top w:val="single" w:sz="4" w:space="0" w:color="000000"/>
              <w:left w:val="single" w:sz="4" w:space="0" w:color="000000"/>
              <w:bottom w:val="single" w:sz="4" w:space="0" w:color="000000"/>
              <w:right w:val="single" w:sz="4" w:space="0" w:color="000000"/>
            </w:tcBorders>
            <w:hideMark/>
          </w:tcPr>
          <w:p w14:paraId="428C7A4D" w14:textId="77777777" w:rsidR="0018193B" w:rsidRDefault="0018193B" w:rsidP="001F3CC7">
            <w:pPr>
              <w:pStyle w:val="TableParagraph"/>
              <w:spacing w:line="240" w:lineRule="auto"/>
              <w:rPr>
                <w:lang w:eastAsia="en-US"/>
              </w:rPr>
            </w:pPr>
            <w:r>
              <w:rPr>
                <w:lang w:eastAsia="en-US"/>
              </w:rPr>
              <w:t>51.00-</w:t>
            </w:r>
          </w:p>
          <w:p w14:paraId="223CB703" w14:textId="77777777" w:rsidR="0018193B" w:rsidRDefault="0018193B" w:rsidP="001F3CC7">
            <w:pPr>
              <w:pStyle w:val="TableParagraph"/>
              <w:spacing w:line="240" w:lineRule="auto"/>
              <w:rPr>
                <w:lang w:eastAsia="en-US"/>
              </w:rPr>
            </w:pPr>
            <w:r>
              <w:rPr>
                <w:lang w:eastAsia="en-US"/>
              </w:rPr>
              <w:t>55.49</w:t>
            </w:r>
          </w:p>
        </w:tc>
        <w:tc>
          <w:tcPr>
            <w:tcW w:w="850" w:type="dxa"/>
            <w:tcBorders>
              <w:top w:val="single" w:sz="4" w:space="0" w:color="000000"/>
              <w:left w:val="single" w:sz="4" w:space="0" w:color="000000"/>
              <w:bottom w:val="single" w:sz="4" w:space="0" w:color="000000"/>
              <w:right w:val="single" w:sz="4" w:space="0" w:color="000000"/>
            </w:tcBorders>
            <w:hideMark/>
          </w:tcPr>
          <w:p w14:paraId="0E45BC2B" w14:textId="77777777" w:rsidR="0018193B" w:rsidRDefault="0018193B" w:rsidP="001F3CC7">
            <w:pPr>
              <w:pStyle w:val="TableParagraph"/>
              <w:spacing w:line="240" w:lineRule="auto"/>
              <w:rPr>
                <w:lang w:eastAsia="en-US"/>
              </w:rPr>
            </w:pPr>
            <w:r>
              <w:rPr>
                <w:lang w:eastAsia="en-US"/>
              </w:rPr>
              <w:t>50.99</w:t>
            </w:r>
          </w:p>
          <w:p w14:paraId="24507B70" w14:textId="77777777" w:rsidR="0018193B" w:rsidRDefault="0018193B" w:rsidP="001F3CC7">
            <w:pPr>
              <w:pStyle w:val="TableParagraph"/>
              <w:spacing w:line="240" w:lineRule="auto"/>
              <w:rPr>
                <w:lang w:eastAsia="en-US"/>
              </w:rPr>
            </w:pPr>
            <w:proofErr w:type="spellStart"/>
            <w:r>
              <w:rPr>
                <w:lang w:eastAsia="en-US"/>
              </w:rPr>
              <w:t>ve</w:t>
            </w:r>
            <w:proofErr w:type="spellEnd"/>
            <w:r>
              <w:rPr>
                <w:spacing w:val="-5"/>
                <w:lang w:eastAsia="en-US"/>
              </w:rPr>
              <w:t xml:space="preserve"> </w:t>
            </w:r>
            <w:proofErr w:type="spellStart"/>
            <w:r>
              <w:rPr>
                <w:lang w:eastAsia="en-US"/>
              </w:rPr>
              <w:t>altı</w:t>
            </w:r>
            <w:proofErr w:type="spellEnd"/>
          </w:p>
        </w:tc>
      </w:tr>
      <w:tr w:rsidR="0018193B" w14:paraId="30C1477B" w14:textId="77777777" w:rsidTr="00E72C93">
        <w:trPr>
          <w:trHeight w:val="411"/>
        </w:trPr>
        <w:tc>
          <w:tcPr>
            <w:tcW w:w="1273" w:type="dxa"/>
            <w:tcBorders>
              <w:top w:val="single" w:sz="4" w:space="0" w:color="000000"/>
              <w:left w:val="single" w:sz="4" w:space="0" w:color="000000"/>
              <w:bottom w:val="single" w:sz="4" w:space="0" w:color="000000"/>
              <w:right w:val="single" w:sz="4" w:space="0" w:color="000000"/>
            </w:tcBorders>
            <w:vAlign w:val="center"/>
            <w:hideMark/>
          </w:tcPr>
          <w:p w14:paraId="0D18E36B" w14:textId="77777777" w:rsidR="0018193B" w:rsidRDefault="0018193B" w:rsidP="001F3CC7">
            <w:pPr>
              <w:pStyle w:val="TableParagraph"/>
              <w:spacing w:line="240" w:lineRule="auto"/>
              <w:rPr>
                <w:lang w:eastAsia="en-US"/>
              </w:rPr>
            </w:pPr>
            <w:r>
              <w:rPr>
                <w:lang w:eastAsia="en-US"/>
              </w:rPr>
              <w:t>40-44.99</w:t>
            </w:r>
          </w:p>
        </w:tc>
        <w:tc>
          <w:tcPr>
            <w:tcW w:w="994" w:type="dxa"/>
            <w:tcBorders>
              <w:top w:val="single" w:sz="4" w:space="0" w:color="000000"/>
              <w:left w:val="single" w:sz="4" w:space="0" w:color="000000"/>
              <w:bottom w:val="single" w:sz="4" w:space="0" w:color="000000"/>
              <w:right w:val="single" w:sz="4" w:space="0" w:color="000000"/>
            </w:tcBorders>
            <w:hideMark/>
          </w:tcPr>
          <w:p w14:paraId="0ED93513" w14:textId="77777777" w:rsidR="0018193B" w:rsidRDefault="0018193B" w:rsidP="001F3CC7">
            <w:pPr>
              <w:pStyle w:val="TableParagraph"/>
              <w:spacing w:line="240" w:lineRule="auto"/>
              <w:rPr>
                <w:lang w:eastAsia="en-US"/>
              </w:rPr>
            </w:pPr>
            <w:r>
              <w:rPr>
                <w:lang w:eastAsia="en-US"/>
              </w:rPr>
              <w:t>86.00</w:t>
            </w:r>
          </w:p>
          <w:p w14:paraId="3DD5CC08" w14:textId="77777777" w:rsidR="0018193B" w:rsidRDefault="0018193B" w:rsidP="001F3CC7">
            <w:pPr>
              <w:pStyle w:val="TableParagraph"/>
              <w:spacing w:line="240" w:lineRule="auto"/>
              <w:rPr>
                <w:lang w:eastAsia="en-US"/>
              </w:rPr>
            </w:pPr>
            <w:proofErr w:type="spellStart"/>
            <w:r>
              <w:rPr>
                <w:lang w:eastAsia="en-US"/>
              </w:rPr>
              <w:t>ve</w:t>
            </w:r>
            <w:proofErr w:type="spellEnd"/>
            <w:r>
              <w:rPr>
                <w:lang w:eastAsia="en-US"/>
              </w:rPr>
              <w:t xml:space="preserve"> </w:t>
            </w:r>
            <w:proofErr w:type="spellStart"/>
            <w:r>
              <w:rPr>
                <w:lang w:eastAsia="en-US"/>
              </w:rPr>
              <w:t>üzeri</w:t>
            </w:r>
            <w:proofErr w:type="spellEnd"/>
          </w:p>
        </w:tc>
        <w:tc>
          <w:tcPr>
            <w:tcW w:w="993" w:type="dxa"/>
            <w:tcBorders>
              <w:top w:val="single" w:sz="4" w:space="0" w:color="000000"/>
              <w:left w:val="single" w:sz="4" w:space="0" w:color="000000"/>
              <w:bottom w:val="single" w:sz="4" w:space="0" w:color="000000"/>
              <w:right w:val="single" w:sz="4" w:space="0" w:color="000000"/>
            </w:tcBorders>
            <w:hideMark/>
          </w:tcPr>
          <w:p w14:paraId="4E01163D" w14:textId="77777777" w:rsidR="0018193B" w:rsidRDefault="0018193B" w:rsidP="001F3CC7">
            <w:pPr>
              <w:pStyle w:val="TableParagraph"/>
              <w:spacing w:line="240" w:lineRule="auto"/>
              <w:rPr>
                <w:lang w:eastAsia="en-US"/>
              </w:rPr>
            </w:pPr>
            <w:r>
              <w:rPr>
                <w:lang w:eastAsia="en-US"/>
              </w:rPr>
              <w:t>83.00-</w:t>
            </w:r>
          </w:p>
          <w:p w14:paraId="1ABEF901" w14:textId="77777777" w:rsidR="0018193B" w:rsidRDefault="0018193B" w:rsidP="001F3CC7">
            <w:pPr>
              <w:pStyle w:val="TableParagraph"/>
              <w:spacing w:line="240" w:lineRule="auto"/>
              <w:rPr>
                <w:lang w:eastAsia="en-US"/>
              </w:rPr>
            </w:pPr>
            <w:r>
              <w:rPr>
                <w:lang w:eastAsia="en-US"/>
              </w:rPr>
              <w:t>85.99</w:t>
            </w:r>
          </w:p>
        </w:tc>
        <w:tc>
          <w:tcPr>
            <w:tcW w:w="994" w:type="dxa"/>
            <w:tcBorders>
              <w:top w:val="single" w:sz="4" w:space="0" w:color="000000"/>
              <w:left w:val="single" w:sz="4" w:space="0" w:color="000000"/>
              <w:bottom w:val="single" w:sz="4" w:space="0" w:color="000000"/>
              <w:right w:val="single" w:sz="4" w:space="0" w:color="000000"/>
            </w:tcBorders>
            <w:hideMark/>
          </w:tcPr>
          <w:p w14:paraId="2B6362D9" w14:textId="77777777" w:rsidR="0018193B" w:rsidRDefault="0018193B" w:rsidP="001F3CC7">
            <w:pPr>
              <w:pStyle w:val="TableParagraph"/>
              <w:spacing w:line="240" w:lineRule="auto"/>
              <w:rPr>
                <w:lang w:eastAsia="en-US"/>
              </w:rPr>
            </w:pPr>
            <w:r>
              <w:rPr>
                <w:lang w:eastAsia="en-US"/>
              </w:rPr>
              <w:t>80.00-</w:t>
            </w:r>
          </w:p>
          <w:p w14:paraId="1ED3DD40" w14:textId="77777777" w:rsidR="0018193B" w:rsidRDefault="0018193B" w:rsidP="001F3CC7">
            <w:pPr>
              <w:pStyle w:val="TableParagraph"/>
              <w:spacing w:line="240" w:lineRule="auto"/>
              <w:rPr>
                <w:lang w:eastAsia="en-US"/>
              </w:rPr>
            </w:pPr>
            <w:r>
              <w:rPr>
                <w:lang w:eastAsia="en-US"/>
              </w:rPr>
              <w:t>82.99</w:t>
            </w:r>
          </w:p>
        </w:tc>
        <w:tc>
          <w:tcPr>
            <w:tcW w:w="850" w:type="dxa"/>
            <w:tcBorders>
              <w:top w:val="single" w:sz="4" w:space="0" w:color="000000"/>
              <w:left w:val="single" w:sz="4" w:space="0" w:color="000000"/>
              <w:bottom w:val="single" w:sz="4" w:space="0" w:color="000000"/>
              <w:right w:val="single" w:sz="4" w:space="0" w:color="000000"/>
            </w:tcBorders>
            <w:hideMark/>
          </w:tcPr>
          <w:p w14:paraId="40DB9F7D" w14:textId="77777777" w:rsidR="0018193B" w:rsidRDefault="0018193B" w:rsidP="001F3CC7">
            <w:pPr>
              <w:pStyle w:val="TableParagraph"/>
              <w:spacing w:line="240" w:lineRule="auto"/>
              <w:rPr>
                <w:lang w:eastAsia="en-US"/>
              </w:rPr>
            </w:pPr>
            <w:r>
              <w:rPr>
                <w:lang w:eastAsia="en-US"/>
              </w:rPr>
              <w:t>77.00-</w:t>
            </w:r>
          </w:p>
          <w:p w14:paraId="448263F0" w14:textId="77777777" w:rsidR="0018193B" w:rsidRDefault="0018193B" w:rsidP="001F3CC7">
            <w:pPr>
              <w:pStyle w:val="TableParagraph"/>
              <w:spacing w:line="240" w:lineRule="auto"/>
              <w:rPr>
                <w:lang w:eastAsia="en-US"/>
              </w:rPr>
            </w:pPr>
            <w:r>
              <w:rPr>
                <w:lang w:eastAsia="en-US"/>
              </w:rPr>
              <w:t>79.99</w:t>
            </w:r>
          </w:p>
        </w:tc>
        <w:tc>
          <w:tcPr>
            <w:tcW w:w="851" w:type="dxa"/>
            <w:tcBorders>
              <w:top w:val="single" w:sz="4" w:space="0" w:color="000000"/>
              <w:left w:val="single" w:sz="4" w:space="0" w:color="000000"/>
              <w:bottom w:val="single" w:sz="4" w:space="0" w:color="000000"/>
              <w:right w:val="single" w:sz="4" w:space="0" w:color="000000"/>
            </w:tcBorders>
            <w:hideMark/>
          </w:tcPr>
          <w:p w14:paraId="5940CCBF" w14:textId="77777777" w:rsidR="0018193B" w:rsidRDefault="0018193B" w:rsidP="001F3CC7">
            <w:pPr>
              <w:pStyle w:val="TableParagraph"/>
              <w:spacing w:line="240" w:lineRule="auto"/>
              <w:rPr>
                <w:lang w:eastAsia="en-US"/>
              </w:rPr>
            </w:pPr>
            <w:r>
              <w:rPr>
                <w:lang w:eastAsia="en-US"/>
              </w:rPr>
              <w:t>74.00-</w:t>
            </w:r>
          </w:p>
          <w:p w14:paraId="25FB9E12" w14:textId="77777777" w:rsidR="0018193B" w:rsidRDefault="0018193B" w:rsidP="001F3CC7">
            <w:pPr>
              <w:pStyle w:val="TableParagraph"/>
              <w:spacing w:line="240" w:lineRule="auto"/>
              <w:rPr>
                <w:lang w:eastAsia="en-US"/>
              </w:rPr>
            </w:pPr>
            <w:r>
              <w:rPr>
                <w:lang w:eastAsia="en-US"/>
              </w:rPr>
              <w:t>76.99</w:t>
            </w:r>
          </w:p>
        </w:tc>
        <w:tc>
          <w:tcPr>
            <w:tcW w:w="850" w:type="dxa"/>
            <w:tcBorders>
              <w:top w:val="single" w:sz="4" w:space="0" w:color="000000"/>
              <w:left w:val="single" w:sz="4" w:space="0" w:color="000000"/>
              <w:bottom w:val="single" w:sz="4" w:space="0" w:color="000000"/>
              <w:right w:val="single" w:sz="4" w:space="0" w:color="000000"/>
            </w:tcBorders>
            <w:hideMark/>
          </w:tcPr>
          <w:p w14:paraId="40EBD47B" w14:textId="77777777" w:rsidR="0018193B" w:rsidRDefault="0018193B" w:rsidP="001F3CC7">
            <w:pPr>
              <w:pStyle w:val="TableParagraph"/>
              <w:spacing w:line="240" w:lineRule="auto"/>
              <w:rPr>
                <w:lang w:eastAsia="en-US"/>
              </w:rPr>
            </w:pPr>
            <w:r>
              <w:rPr>
                <w:lang w:eastAsia="en-US"/>
              </w:rPr>
              <w:t>71.00-</w:t>
            </w:r>
          </w:p>
          <w:p w14:paraId="32435883" w14:textId="77777777" w:rsidR="0018193B" w:rsidRDefault="0018193B" w:rsidP="001F3CC7">
            <w:pPr>
              <w:pStyle w:val="TableParagraph"/>
              <w:spacing w:line="240" w:lineRule="auto"/>
              <w:rPr>
                <w:lang w:eastAsia="en-US"/>
              </w:rPr>
            </w:pPr>
            <w:r>
              <w:rPr>
                <w:lang w:eastAsia="en-US"/>
              </w:rPr>
              <w:t>73.99</w:t>
            </w:r>
          </w:p>
        </w:tc>
        <w:tc>
          <w:tcPr>
            <w:tcW w:w="851" w:type="dxa"/>
            <w:tcBorders>
              <w:top w:val="single" w:sz="4" w:space="0" w:color="000000"/>
              <w:left w:val="single" w:sz="4" w:space="0" w:color="000000"/>
              <w:bottom w:val="single" w:sz="4" w:space="0" w:color="000000"/>
              <w:right w:val="single" w:sz="4" w:space="0" w:color="000000"/>
            </w:tcBorders>
            <w:hideMark/>
          </w:tcPr>
          <w:p w14:paraId="5CA76DA8" w14:textId="77777777" w:rsidR="0018193B" w:rsidRDefault="0018193B" w:rsidP="001F3CC7">
            <w:pPr>
              <w:pStyle w:val="TableParagraph"/>
              <w:spacing w:line="240" w:lineRule="auto"/>
              <w:rPr>
                <w:lang w:eastAsia="en-US"/>
              </w:rPr>
            </w:pPr>
            <w:r>
              <w:rPr>
                <w:lang w:eastAsia="en-US"/>
              </w:rPr>
              <w:t>66.50-</w:t>
            </w:r>
          </w:p>
          <w:p w14:paraId="1E26BE98" w14:textId="77777777" w:rsidR="0018193B" w:rsidRDefault="0018193B" w:rsidP="001F3CC7">
            <w:pPr>
              <w:pStyle w:val="TableParagraph"/>
              <w:spacing w:line="240" w:lineRule="auto"/>
              <w:rPr>
                <w:lang w:eastAsia="en-US"/>
              </w:rPr>
            </w:pPr>
            <w:r>
              <w:rPr>
                <w:lang w:eastAsia="en-US"/>
              </w:rPr>
              <w:t>70.99</w:t>
            </w:r>
          </w:p>
        </w:tc>
        <w:tc>
          <w:tcPr>
            <w:tcW w:w="850" w:type="dxa"/>
            <w:tcBorders>
              <w:top w:val="single" w:sz="4" w:space="0" w:color="000000"/>
              <w:left w:val="single" w:sz="4" w:space="0" w:color="000000"/>
              <w:bottom w:val="single" w:sz="4" w:space="0" w:color="000000"/>
              <w:right w:val="single" w:sz="4" w:space="0" w:color="000000"/>
            </w:tcBorders>
            <w:hideMark/>
          </w:tcPr>
          <w:p w14:paraId="4F6A8AA9" w14:textId="77777777" w:rsidR="0018193B" w:rsidRDefault="0018193B" w:rsidP="001F3CC7">
            <w:pPr>
              <w:pStyle w:val="TableParagraph"/>
              <w:spacing w:line="240" w:lineRule="auto"/>
              <w:rPr>
                <w:lang w:eastAsia="en-US"/>
              </w:rPr>
            </w:pPr>
            <w:r>
              <w:rPr>
                <w:lang w:eastAsia="en-US"/>
              </w:rPr>
              <w:t>62.00-</w:t>
            </w:r>
          </w:p>
          <w:p w14:paraId="45564D23" w14:textId="77777777" w:rsidR="0018193B" w:rsidRDefault="0018193B" w:rsidP="001F3CC7">
            <w:pPr>
              <w:pStyle w:val="TableParagraph"/>
              <w:spacing w:line="240" w:lineRule="auto"/>
              <w:rPr>
                <w:lang w:eastAsia="en-US"/>
              </w:rPr>
            </w:pPr>
            <w:r>
              <w:rPr>
                <w:lang w:eastAsia="en-US"/>
              </w:rPr>
              <w:t>66.49</w:t>
            </w:r>
          </w:p>
        </w:tc>
        <w:tc>
          <w:tcPr>
            <w:tcW w:w="851" w:type="dxa"/>
            <w:tcBorders>
              <w:top w:val="single" w:sz="4" w:space="0" w:color="000000"/>
              <w:left w:val="single" w:sz="4" w:space="0" w:color="000000"/>
              <w:bottom w:val="single" w:sz="4" w:space="0" w:color="000000"/>
              <w:right w:val="single" w:sz="4" w:space="0" w:color="000000"/>
            </w:tcBorders>
            <w:hideMark/>
          </w:tcPr>
          <w:p w14:paraId="1ADA0618" w14:textId="77777777" w:rsidR="0018193B" w:rsidRDefault="0018193B" w:rsidP="001F3CC7">
            <w:pPr>
              <w:pStyle w:val="TableParagraph"/>
              <w:spacing w:line="240" w:lineRule="auto"/>
              <w:rPr>
                <w:lang w:eastAsia="en-US"/>
              </w:rPr>
            </w:pPr>
            <w:r>
              <w:rPr>
                <w:lang w:eastAsia="en-US"/>
              </w:rPr>
              <w:t>57.50-</w:t>
            </w:r>
          </w:p>
          <w:p w14:paraId="39287A0C" w14:textId="77777777" w:rsidR="0018193B" w:rsidRDefault="0018193B" w:rsidP="001F3CC7">
            <w:pPr>
              <w:pStyle w:val="TableParagraph"/>
              <w:spacing w:line="240" w:lineRule="auto"/>
              <w:rPr>
                <w:lang w:eastAsia="en-US"/>
              </w:rPr>
            </w:pPr>
            <w:r>
              <w:rPr>
                <w:lang w:eastAsia="en-US"/>
              </w:rPr>
              <w:t>61.99</w:t>
            </w:r>
          </w:p>
        </w:tc>
        <w:tc>
          <w:tcPr>
            <w:tcW w:w="850" w:type="dxa"/>
            <w:tcBorders>
              <w:top w:val="single" w:sz="4" w:space="0" w:color="000000"/>
              <w:left w:val="single" w:sz="4" w:space="0" w:color="000000"/>
              <w:bottom w:val="single" w:sz="4" w:space="0" w:color="000000"/>
              <w:right w:val="single" w:sz="4" w:space="0" w:color="000000"/>
            </w:tcBorders>
            <w:hideMark/>
          </w:tcPr>
          <w:p w14:paraId="60DEE218" w14:textId="77777777" w:rsidR="0018193B" w:rsidRDefault="0018193B" w:rsidP="001F3CC7">
            <w:pPr>
              <w:pStyle w:val="TableParagraph"/>
              <w:spacing w:line="240" w:lineRule="auto"/>
              <w:rPr>
                <w:lang w:eastAsia="en-US"/>
              </w:rPr>
            </w:pPr>
            <w:r>
              <w:rPr>
                <w:lang w:eastAsia="en-US"/>
              </w:rPr>
              <w:t>53.00-</w:t>
            </w:r>
          </w:p>
          <w:p w14:paraId="61949459" w14:textId="77777777" w:rsidR="0018193B" w:rsidRDefault="0018193B" w:rsidP="001F3CC7">
            <w:pPr>
              <w:pStyle w:val="TableParagraph"/>
              <w:spacing w:line="240" w:lineRule="auto"/>
              <w:rPr>
                <w:lang w:eastAsia="en-US"/>
              </w:rPr>
            </w:pPr>
            <w:r>
              <w:rPr>
                <w:lang w:eastAsia="en-US"/>
              </w:rPr>
              <w:t>57.49</w:t>
            </w:r>
          </w:p>
        </w:tc>
        <w:tc>
          <w:tcPr>
            <w:tcW w:w="850" w:type="dxa"/>
            <w:tcBorders>
              <w:top w:val="single" w:sz="4" w:space="0" w:color="000000"/>
              <w:left w:val="single" w:sz="4" w:space="0" w:color="000000"/>
              <w:bottom w:val="single" w:sz="4" w:space="0" w:color="000000"/>
              <w:right w:val="single" w:sz="4" w:space="0" w:color="000000"/>
            </w:tcBorders>
            <w:hideMark/>
          </w:tcPr>
          <w:p w14:paraId="1C0C0E2C" w14:textId="77777777" w:rsidR="0018193B" w:rsidRDefault="0018193B" w:rsidP="001F3CC7">
            <w:pPr>
              <w:pStyle w:val="TableParagraph"/>
              <w:spacing w:line="240" w:lineRule="auto"/>
              <w:rPr>
                <w:lang w:eastAsia="en-US"/>
              </w:rPr>
            </w:pPr>
            <w:r>
              <w:rPr>
                <w:lang w:eastAsia="en-US"/>
              </w:rPr>
              <w:t>52.99</w:t>
            </w:r>
          </w:p>
          <w:p w14:paraId="158880C8" w14:textId="77777777" w:rsidR="0018193B" w:rsidRDefault="0018193B" w:rsidP="001F3CC7">
            <w:pPr>
              <w:pStyle w:val="TableParagraph"/>
              <w:spacing w:line="240" w:lineRule="auto"/>
              <w:rPr>
                <w:lang w:eastAsia="en-US"/>
              </w:rPr>
            </w:pPr>
            <w:proofErr w:type="spellStart"/>
            <w:r>
              <w:rPr>
                <w:lang w:eastAsia="en-US"/>
              </w:rPr>
              <w:t>ve</w:t>
            </w:r>
            <w:proofErr w:type="spellEnd"/>
            <w:r>
              <w:rPr>
                <w:spacing w:val="-5"/>
                <w:lang w:eastAsia="en-US"/>
              </w:rPr>
              <w:t xml:space="preserve"> </w:t>
            </w:r>
            <w:proofErr w:type="spellStart"/>
            <w:r>
              <w:rPr>
                <w:lang w:eastAsia="en-US"/>
              </w:rPr>
              <w:t>altı</w:t>
            </w:r>
            <w:proofErr w:type="spellEnd"/>
          </w:p>
        </w:tc>
      </w:tr>
      <w:tr w:rsidR="0018193B" w14:paraId="457256F4" w14:textId="77777777" w:rsidTr="00E72C93">
        <w:trPr>
          <w:trHeight w:val="379"/>
        </w:trPr>
        <w:tc>
          <w:tcPr>
            <w:tcW w:w="1273" w:type="dxa"/>
            <w:tcBorders>
              <w:top w:val="single" w:sz="4" w:space="0" w:color="000000"/>
              <w:left w:val="single" w:sz="4" w:space="0" w:color="000000"/>
              <w:bottom w:val="single" w:sz="4" w:space="0" w:color="000000"/>
              <w:right w:val="single" w:sz="4" w:space="0" w:color="000000"/>
            </w:tcBorders>
            <w:vAlign w:val="center"/>
            <w:hideMark/>
          </w:tcPr>
          <w:p w14:paraId="01E016D3" w14:textId="77777777" w:rsidR="0018193B" w:rsidRDefault="0018193B" w:rsidP="001F3CC7">
            <w:pPr>
              <w:pStyle w:val="TableParagraph"/>
              <w:spacing w:line="240" w:lineRule="auto"/>
              <w:rPr>
                <w:lang w:eastAsia="en-US"/>
              </w:rPr>
            </w:pPr>
            <w:r>
              <w:rPr>
                <w:lang w:eastAsia="en-US"/>
              </w:rPr>
              <w:t>35-39.99</w:t>
            </w:r>
          </w:p>
        </w:tc>
        <w:tc>
          <w:tcPr>
            <w:tcW w:w="994" w:type="dxa"/>
            <w:tcBorders>
              <w:top w:val="single" w:sz="4" w:space="0" w:color="000000"/>
              <w:left w:val="single" w:sz="4" w:space="0" w:color="000000"/>
              <w:bottom w:val="single" w:sz="4" w:space="0" w:color="000000"/>
              <w:right w:val="single" w:sz="4" w:space="0" w:color="000000"/>
            </w:tcBorders>
            <w:hideMark/>
          </w:tcPr>
          <w:p w14:paraId="0CD847AA" w14:textId="77777777" w:rsidR="0018193B" w:rsidRDefault="0018193B" w:rsidP="001F3CC7">
            <w:pPr>
              <w:pStyle w:val="TableParagraph"/>
              <w:spacing w:line="240" w:lineRule="auto"/>
              <w:rPr>
                <w:lang w:eastAsia="en-US"/>
              </w:rPr>
            </w:pPr>
            <w:r>
              <w:rPr>
                <w:lang w:eastAsia="en-US"/>
              </w:rPr>
              <w:t>88.00</w:t>
            </w:r>
          </w:p>
          <w:p w14:paraId="60420246" w14:textId="77777777" w:rsidR="0018193B" w:rsidRDefault="0018193B" w:rsidP="001F3CC7">
            <w:pPr>
              <w:pStyle w:val="TableParagraph"/>
              <w:spacing w:line="240" w:lineRule="auto"/>
              <w:rPr>
                <w:lang w:eastAsia="en-US"/>
              </w:rPr>
            </w:pPr>
            <w:proofErr w:type="spellStart"/>
            <w:r>
              <w:rPr>
                <w:lang w:eastAsia="en-US"/>
              </w:rPr>
              <w:t>ve</w:t>
            </w:r>
            <w:proofErr w:type="spellEnd"/>
            <w:r>
              <w:rPr>
                <w:lang w:eastAsia="en-US"/>
              </w:rPr>
              <w:t xml:space="preserve"> </w:t>
            </w:r>
            <w:proofErr w:type="spellStart"/>
            <w:r>
              <w:rPr>
                <w:lang w:eastAsia="en-US"/>
              </w:rPr>
              <w:t>üzeri</w:t>
            </w:r>
            <w:proofErr w:type="spellEnd"/>
          </w:p>
        </w:tc>
        <w:tc>
          <w:tcPr>
            <w:tcW w:w="993" w:type="dxa"/>
            <w:tcBorders>
              <w:top w:val="single" w:sz="4" w:space="0" w:color="000000"/>
              <w:left w:val="single" w:sz="4" w:space="0" w:color="000000"/>
              <w:bottom w:val="single" w:sz="4" w:space="0" w:color="000000"/>
              <w:right w:val="single" w:sz="4" w:space="0" w:color="000000"/>
            </w:tcBorders>
            <w:hideMark/>
          </w:tcPr>
          <w:p w14:paraId="5F5E2D22" w14:textId="77777777" w:rsidR="0018193B" w:rsidRDefault="0018193B" w:rsidP="001F3CC7">
            <w:pPr>
              <w:pStyle w:val="TableParagraph"/>
              <w:spacing w:line="240" w:lineRule="auto"/>
              <w:rPr>
                <w:lang w:eastAsia="en-US"/>
              </w:rPr>
            </w:pPr>
            <w:r>
              <w:rPr>
                <w:lang w:eastAsia="en-US"/>
              </w:rPr>
              <w:t>85.00-</w:t>
            </w:r>
          </w:p>
          <w:p w14:paraId="3AF6499E" w14:textId="77777777" w:rsidR="0018193B" w:rsidRDefault="0018193B" w:rsidP="001F3CC7">
            <w:pPr>
              <w:pStyle w:val="TableParagraph"/>
              <w:spacing w:line="240" w:lineRule="auto"/>
              <w:rPr>
                <w:lang w:eastAsia="en-US"/>
              </w:rPr>
            </w:pPr>
            <w:r>
              <w:rPr>
                <w:lang w:eastAsia="en-US"/>
              </w:rPr>
              <w:t>87.99</w:t>
            </w:r>
          </w:p>
        </w:tc>
        <w:tc>
          <w:tcPr>
            <w:tcW w:w="994" w:type="dxa"/>
            <w:tcBorders>
              <w:top w:val="single" w:sz="4" w:space="0" w:color="000000"/>
              <w:left w:val="single" w:sz="4" w:space="0" w:color="000000"/>
              <w:bottom w:val="single" w:sz="4" w:space="0" w:color="000000"/>
              <w:right w:val="single" w:sz="4" w:space="0" w:color="000000"/>
            </w:tcBorders>
            <w:hideMark/>
          </w:tcPr>
          <w:p w14:paraId="15730B31" w14:textId="77777777" w:rsidR="0018193B" w:rsidRDefault="0018193B" w:rsidP="001F3CC7">
            <w:pPr>
              <w:pStyle w:val="TableParagraph"/>
              <w:spacing w:line="240" w:lineRule="auto"/>
              <w:rPr>
                <w:lang w:eastAsia="en-US"/>
              </w:rPr>
            </w:pPr>
            <w:r>
              <w:rPr>
                <w:lang w:eastAsia="en-US"/>
              </w:rPr>
              <w:t>82.00-</w:t>
            </w:r>
          </w:p>
          <w:p w14:paraId="798113A4" w14:textId="77777777" w:rsidR="0018193B" w:rsidRDefault="0018193B" w:rsidP="001F3CC7">
            <w:pPr>
              <w:pStyle w:val="TableParagraph"/>
              <w:spacing w:line="240" w:lineRule="auto"/>
              <w:rPr>
                <w:lang w:eastAsia="en-US"/>
              </w:rPr>
            </w:pPr>
            <w:r>
              <w:rPr>
                <w:lang w:eastAsia="en-US"/>
              </w:rPr>
              <w:t>84.99</w:t>
            </w:r>
          </w:p>
        </w:tc>
        <w:tc>
          <w:tcPr>
            <w:tcW w:w="850" w:type="dxa"/>
            <w:tcBorders>
              <w:top w:val="single" w:sz="4" w:space="0" w:color="000000"/>
              <w:left w:val="single" w:sz="4" w:space="0" w:color="000000"/>
              <w:bottom w:val="single" w:sz="4" w:space="0" w:color="000000"/>
              <w:right w:val="single" w:sz="4" w:space="0" w:color="000000"/>
            </w:tcBorders>
            <w:hideMark/>
          </w:tcPr>
          <w:p w14:paraId="67DB674C" w14:textId="77777777" w:rsidR="0018193B" w:rsidRDefault="0018193B" w:rsidP="001F3CC7">
            <w:pPr>
              <w:pStyle w:val="TableParagraph"/>
              <w:spacing w:line="240" w:lineRule="auto"/>
              <w:rPr>
                <w:lang w:eastAsia="en-US"/>
              </w:rPr>
            </w:pPr>
            <w:r>
              <w:rPr>
                <w:lang w:eastAsia="en-US"/>
              </w:rPr>
              <w:t>79.00-</w:t>
            </w:r>
          </w:p>
          <w:p w14:paraId="6716BE07" w14:textId="77777777" w:rsidR="0018193B" w:rsidRDefault="0018193B" w:rsidP="001F3CC7">
            <w:pPr>
              <w:pStyle w:val="TableParagraph"/>
              <w:spacing w:line="240" w:lineRule="auto"/>
              <w:rPr>
                <w:lang w:eastAsia="en-US"/>
              </w:rPr>
            </w:pPr>
            <w:r>
              <w:rPr>
                <w:lang w:eastAsia="en-US"/>
              </w:rPr>
              <w:t>81.99</w:t>
            </w:r>
          </w:p>
        </w:tc>
        <w:tc>
          <w:tcPr>
            <w:tcW w:w="851" w:type="dxa"/>
            <w:tcBorders>
              <w:top w:val="single" w:sz="4" w:space="0" w:color="000000"/>
              <w:left w:val="single" w:sz="4" w:space="0" w:color="000000"/>
              <w:bottom w:val="single" w:sz="4" w:space="0" w:color="000000"/>
              <w:right w:val="single" w:sz="4" w:space="0" w:color="000000"/>
            </w:tcBorders>
            <w:hideMark/>
          </w:tcPr>
          <w:p w14:paraId="6E84F033" w14:textId="77777777" w:rsidR="0018193B" w:rsidRDefault="0018193B" w:rsidP="001F3CC7">
            <w:pPr>
              <w:pStyle w:val="TableParagraph"/>
              <w:spacing w:line="240" w:lineRule="auto"/>
              <w:rPr>
                <w:lang w:eastAsia="en-US"/>
              </w:rPr>
            </w:pPr>
            <w:r>
              <w:rPr>
                <w:lang w:eastAsia="en-US"/>
              </w:rPr>
              <w:t>76.00-</w:t>
            </w:r>
          </w:p>
          <w:p w14:paraId="7CFFD6AD" w14:textId="77777777" w:rsidR="0018193B" w:rsidRDefault="0018193B" w:rsidP="001F3CC7">
            <w:pPr>
              <w:pStyle w:val="TableParagraph"/>
              <w:spacing w:line="240" w:lineRule="auto"/>
              <w:rPr>
                <w:lang w:eastAsia="en-US"/>
              </w:rPr>
            </w:pPr>
            <w:r>
              <w:rPr>
                <w:lang w:eastAsia="en-US"/>
              </w:rPr>
              <w:t>78.99</w:t>
            </w:r>
          </w:p>
        </w:tc>
        <w:tc>
          <w:tcPr>
            <w:tcW w:w="850" w:type="dxa"/>
            <w:tcBorders>
              <w:top w:val="single" w:sz="4" w:space="0" w:color="000000"/>
              <w:left w:val="single" w:sz="4" w:space="0" w:color="000000"/>
              <w:bottom w:val="single" w:sz="4" w:space="0" w:color="000000"/>
              <w:right w:val="single" w:sz="4" w:space="0" w:color="000000"/>
            </w:tcBorders>
            <w:hideMark/>
          </w:tcPr>
          <w:p w14:paraId="7DDB9850" w14:textId="77777777" w:rsidR="0018193B" w:rsidRDefault="0018193B" w:rsidP="001F3CC7">
            <w:pPr>
              <w:pStyle w:val="TableParagraph"/>
              <w:spacing w:line="240" w:lineRule="auto"/>
              <w:rPr>
                <w:lang w:eastAsia="en-US"/>
              </w:rPr>
            </w:pPr>
            <w:r>
              <w:rPr>
                <w:lang w:eastAsia="en-US"/>
              </w:rPr>
              <w:t>73.00-</w:t>
            </w:r>
          </w:p>
          <w:p w14:paraId="6C6F43CC" w14:textId="77777777" w:rsidR="0018193B" w:rsidRDefault="0018193B" w:rsidP="001F3CC7">
            <w:pPr>
              <w:pStyle w:val="TableParagraph"/>
              <w:spacing w:line="240" w:lineRule="auto"/>
              <w:rPr>
                <w:lang w:eastAsia="en-US"/>
              </w:rPr>
            </w:pPr>
            <w:r>
              <w:rPr>
                <w:lang w:eastAsia="en-US"/>
              </w:rPr>
              <w:t>75.99</w:t>
            </w:r>
          </w:p>
        </w:tc>
        <w:tc>
          <w:tcPr>
            <w:tcW w:w="851" w:type="dxa"/>
            <w:tcBorders>
              <w:top w:val="single" w:sz="4" w:space="0" w:color="000000"/>
              <w:left w:val="single" w:sz="4" w:space="0" w:color="000000"/>
              <w:bottom w:val="single" w:sz="4" w:space="0" w:color="000000"/>
              <w:right w:val="single" w:sz="4" w:space="0" w:color="000000"/>
            </w:tcBorders>
            <w:hideMark/>
          </w:tcPr>
          <w:p w14:paraId="0388EA5D" w14:textId="77777777" w:rsidR="0018193B" w:rsidRDefault="0018193B" w:rsidP="001F3CC7">
            <w:pPr>
              <w:pStyle w:val="TableParagraph"/>
              <w:spacing w:line="240" w:lineRule="auto"/>
              <w:rPr>
                <w:lang w:eastAsia="en-US"/>
              </w:rPr>
            </w:pPr>
            <w:r>
              <w:rPr>
                <w:lang w:eastAsia="en-US"/>
              </w:rPr>
              <w:t>68.50-</w:t>
            </w:r>
          </w:p>
          <w:p w14:paraId="3693B200" w14:textId="77777777" w:rsidR="0018193B" w:rsidRDefault="0018193B" w:rsidP="001F3CC7">
            <w:pPr>
              <w:pStyle w:val="TableParagraph"/>
              <w:spacing w:line="240" w:lineRule="auto"/>
              <w:rPr>
                <w:lang w:eastAsia="en-US"/>
              </w:rPr>
            </w:pPr>
            <w:r>
              <w:rPr>
                <w:lang w:eastAsia="en-US"/>
              </w:rPr>
              <w:t>72.99</w:t>
            </w:r>
          </w:p>
        </w:tc>
        <w:tc>
          <w:tcPr>
            <w:tcW w:w="850" w:type="dxa"/>
            <w:tcBorders>
              <w:top w:val="single" w:sz="4" w:space="0" w:color="000000"/>
              <w:left w:val="single" w:sz="4" w:space="0" w:color="000000"/>
              <w:bottom w:val="single" w:sz="4" w:space="0" w:color="000000"/>
              <w:right w:val="single" w:sz="4" w:space="0" w:color="000000"/>
            </w:tcBorders>
            <w:hideMark/>
          </w:tcPr>
          <w:p w14:paraId="5B207706" w14:textId="77777777" w:rsidR="0018193B" w:rsidRDefault="0018193B" w:rsidP="001F3CC7">
            <w:pPr>
              <w:pStyle w:val="TableParagraph"/>
              <w:spacing w:line="240" w:lineRule="auto"/>
              <w:rPr>
                <w:lang w:eastAsia="en-US"/>
              </w:rPr>
            </w:pPr>
            <w:r>
              <w:rPr>
                <w:lang w:eastAsia="en-US"/>
              </w:rPr>
              <w:t>64.00-</w:t>
            </w:r>
          </w:p>
          <w:p w14:paraId="078316E5" w14:textId="77777777" w:rsidR="0018193B" w:rsidRDefault="0018193B" w:rsidP="001F3CC7">
            <w:pPr>
              <w:pStyle w:val="TableParagraph"/>
              <w:spacing w:line="240" w:lineRule="auto"/>
              <w:rPr>
                <w:lang w:eastAsia="en-US"/>
              </w:rPr>
            </w:pPr>
            <w:r>
              <w:rPr>
                <w:lang w:eastAsia="en-US"/>
              </w:rPr>
              <w:t>68.49</w:t>
            </w:r>
          </w:p>
        </w:tc>
        <w:tc>
          <w:tcPr>
            <w:tcW w:w="851" w:type="dxa"/>
            <w:tcBorders>
              <w:top w:val="single" w:sz="4" w:space="0" w:color="000000"/>
              <w:left w:val="single" w:sz="4" w:space="0" w:color="000000"/>
              <w:bottom w:val="single" w:sz="4" w:space="0" w:color="000000"/>
              <w:right w:val="single" w:sz="4" w:space="0" w:color="000000"/>
            </w:tcBorders>
            <w:hideMark/>
          </w:tcPr>
          <w:p w14:paraId="4B121061" w14:textId="77777777" w:rsidR="0018193B" w:rsidRDefault="0018193B" w:rsidP="001F3CC7">
            <w:pPr>
              <w:pStyle w:val="TableParagraph"/>
              <w:spacing w:line="240" w:lineRule="auto"/>
              <w:rPr>
                <w:lang w:eastAsia="en-US"/>
              </w:rPr>
            </w:pPr>
            <w:r>
              <w:rPr>
                <w:lang w:eastAsia="en-US"/>
              </w:rPr>
              <w:t>59.50-</w:t>
            </w:r>
          </w:p>
          <w:p w14:paraId="0F0B3421" w14:textId="77777777" w:rsidR="0018193B" w:rsidRDefault="0018193B" w:rsidP="001F3CC7">
            <w:pPr>
              <w:pStyle w:val="TableParagraph"/>
              <w:spacing w:line="240" w:lineRule="auto"/>
              <w:rPr>
                <w:lang w:eastAsia="en-US"/>
              </w:rPr>
            </w:pPr>
            <w:r>
              <w:rPr>
                <w:lang w:eastAsia="en-US"/>
              </w:rPr>
              <w:t>63.99</w:t>
            </w:r>
          </w:p>
        </w:tc>
        <w:tc>
          <w:tcPr>
            <w:tcW w:w="850" w:type="dxa"/>
            <w:tcBorders>
              <w:top w:val="single" w:sz="4" w:space="0" w:color="000000"/>
              <w:left w:val="single" w:sz="4" w:space="0" w:color="000000"/>
              <w:bottom w:val="single" w:sz="4" w:space="0" w:color="000000"/>
              <w:right w:val="single" w:sz="4" w:space="0" w:color="000000"/>
            </w:tcBorders>
            <w:hideMark/>
          </w:tcPr>
          <w:p w14:paraId="3BDB9621" w14:textId="77777777" w:rsidR="0018193B" w:rsidRDefault="0018193B" w:rsidP="001F3CC7">
            <w:pPr>
              <w:pStyle w:val="TableParagraph"/>
              <w:spacing w:line="240" w:lineRule="auto"/>
              <w:rPr>
                <w:lang w:eastAsia="en-US"/>
              </w:rPr>
            </w:pPr>
            <w:r>
              <w:rPr>
                <w:lang w:eastAsia="en-US"/>
              </w:rPr>
              <w:t>55.00-</w:t>
            </w:r>
          </w:p>
          <w:p w14:paraId="721B360B" w14:textId="77777777" w:rsidR="0018193B" w:rsidRDefault="0018193B" w:rsidP="001F3CC7">
            <w:pPr>
              <w:pStyle w:val="TableParagraph"/>
              <w:spacing w:line="240" w:lineRule="auto"/>
              <w:rPr>
                <w:lang w:eastAsia="en-US"/>
              </w:rPr>
            </w:pPr>
            <w:r>
              <w:rPr>
                <w:lang w:eastAsia="en-US"/>
              </w:rPr>
              <w:t>59.49</w:t>
            </w:r>
          </w:p>
        </w:tc>
        <w:tc>
          <w:tcPr>
            <w:tcW w:w="850" w:type="dxa"/>
            <w:tcBorders>
              <w:top w:val="single" w:sz="4" w:space="0" w:color="000000"/>
              <w:left w:val="single" w:sz="4" w:space="0" w:color="000000"/>
              <w:bottom w:val="single" w:sz="4" w:space="0" w:color="000000"/>
              <w:right w:val="single" w:sz="4" w:space="0" w:color="000000"/>
            </w:tcBorders>
            <w:hideMark/>
          </w:tcPr>
          <w:p w14:paraId="18F53DD5" w14:textId="77777777" w:rsidR="0018193B" w:rsidRDefault="0018193B" w:rsidP="001F3CC7">
            <w:pPr>
              <w:pStyle w:val="TableParagraph"/>
              <w:spacing w:line="240" w:lineRule="auto"/>
              <w:rPr>
                <w:lang w:eastAsia="en-US"/>
              </w:rPr>
            </w:pPr>
            <w:r>
              <w:rPr>
                <w:lang w:eastAsia="en-US"/>
              </w:rPr>
              <w:t>54.99</w:t>
            </w:r>
          </w:p>
          <w:p w14:paraId="1351D558" w14:textId="77777777" w:rsidR="0018193B" w:rsidRDefault="0018193B" w:rsidP="001F3CC7">
            <w:pPr>
              <w:pStyle w:val="TableParagraph"/>
              <w:spacing w:line="240" w:lineRule="auto"/>
              <w:rPr>
                <w:lang w:eastAsia="en-US"/>
              </w:rPr>
            </w:pPr>
            <w:proofErr w:type="spellStart"/>
            <w:r>
              <w:rPr>
                <w:lang w:eastAsia="en-US"/>
              </w:rPr>
              <w:t>ve</w:t>
            </w:r>
            <w:proofErr w:type="spellEnd"/>
            <w:r>
              <w:rPr>
                <w:spacing w:val="-5"/>
                <w:lang w:eastAsia="en-US"/>
              </w:rPr>
              <w:t xml:space="preserve"> </w:t>
            </w:r>
            <w:proofErr w:type="spellStart"/>
            <w:r>
              <w:rPr>
                <w:lang w:eastAsia="en-US"/>
              </w:rPr>
              <w:t>altı</w:t>
            </w:r>
            <w:proofErr w:type="spellEnd"/>
          </w:p>
        </w:tc>
      </w:tr>
      <w:tr w:rsidR="0018193B" w14:paraId="11C0220D" w14:textId="77777777" w:rsidTr="00E72C93">
        <w:trPr>
          <w:trHeight w:val="379"/>
        </w:trPr>
        <w:tc>
          <w:tcPr>
            <w:tcW w:w="1273" w:type="dxa"/>
            <w:tcBorders>
              <w:top w:val="single" w:sz="4" w:space="0" w:color="000000"/>
              <w:left w:val="single" w:sz="4" w:space="0" w:color="000000"/>
              <w:bottom w:val="single" w:sz="4" w:space="0" w:color="000000"/>
              <w:right w:val="single" w:sz="4" w:space="0" w:color="000000"/>
            </w:tcBorders>
            <w:vAlign w:val="center"/>
            <w:hideMark/>
          </w:tcPr>
          <w:p w14:paraId="4E7E9B24" w14:textId="77777777" w:rsidR="0018193B" w:rsidRDefault="0018193B" w:rsidP="001F3CC7">
            <w:pPr>
              <w:pStyle w:val="TableParagraph"/>
              <w:spacing w:line="240" w:lineRule="auto"/>
              <w:rPr>
                <w:lang w:eastAsia="en-US"/>
              </w:rPr>
            </w:pPr>
            <w:r>
              <w:rPr>
                <w:lang w:eastAsia="en-US"/>
              </w:rPr>
              <w:t>0-34.99</w:t>
            </w:r>
          </w:p>
        </w:tc>
        <w:tc>
          <w:tcPr>
            <w:tcW w:w="994" w:type="dxa"/>
            <w:tcBorders>
              <w:top w:val="single" w:sz="4" w:space="0" w:color="000000"/>
              <w:left w:val="single" w:sz="4" w:space="0" w:color="000000"/>
              <w:bottom w:val="single" w:sz="4" w:space="0" w:color="000000"/>
              <w:right w:val="single" w:sz="4" w:space="0" w:color="000000"/>
            </w:tcBorders>
            <w:hideMark/>
          </w:tcPr>
          <w:p w14:paraId="6A129F60" w14:textId="77777777" w:rsidR="0018193B" w:rsidRDefault="0018193B" w:rsidP="001F3CC7">
            <w:pPr>
              <w:pStyle w:val="TableParagraph"/>
              <w:spacing w:line="240" w:lineRule="auto"/>
              <w:rPr>
                <w:lang w:eastAsia="en-US"/>
              </w:rPr>
            </w:pPr>
            <w:r>
              <w:rPr>
                <w:lang w:eastAsia="en-US"/>
              </w:rPr>
              <w:t>90.00</w:t>
            </w:r>
          </w:p>
          <w:p w14:paraId="677903E8" w14:textId="77777777" w:rsidR="0018193B" w:rsidRDefault="0018193B" w:rsidP="001F3CC7">
            <w:pPr>
              <w:pStyle w:val="TableParagraph"/>
              <w:spacing w:line="240" w:lineRule="auto"/>
              <w:rPr>
                <w:lang w:eastAsia="en-US"/>
              </w:rPr>
            </w:pPr>
            <w:proofErr w:type="spellStart"/>
            <w:r>
              <w:rPr>
                <w:lang w:eastAsia="en-US"/>
              </w:rPr>
              <w:t>ve</w:t>
            </w:r>
            <w:proofErr w:type="spellEnd"/>
            <w:r>
              <w:rPr>
                <w:lang w:eastAsia="en-US"/>
              </w:rPr>
              <w:t xml:space="preserve"> </w:t>
            </w:r>
            <w:proofErr w:type="spellStart"/>
            <w:r>
              <w:rPr>
                <w:lang w:eastAsia="en-US"/>
              </w:rPr>
              <w:t>üzeri</w:t>
            </w:r>
            <w:proofErr w:type="spellEnd"/>
          </w:p>
        </w:tc>
        <w:tc>
          <w:tcPr>
            <w:tcW w:w="993" w:type="dxa"/>
            <w:tcBorders>
              <w:top w:val="single" w:sz="4" w:space="0" w:color="000000"/>
              <w:left w:val="single" w:sz="4" w:space="0" w:color="000000"/>
              <w:bottom w:val="single" w:sz="4" w:space="0" w:color="000000"/>
              <w:right w:val="single" w:sz="4" w:space="0" w:color="000000"/>
            </w:tcBorders>
            <w:hideMark/>
          </w:tcPr>
          <w:p w14:paraId="2897D9E9" w14:textId="77777777" w:rsidR="0018193B" w:rsidRDefault="0018193B" w:rsidP="001F3CC7">
            <w:pPr>
              <w:pStyle w:val="TableParagraph"/>
              <w:spacing w:line="240" w:lineRule="auto"/>
              <w:rPr>
                <w:lang w:eastAsia="en-US"/>
              </w:rPr>
            </w:pPr>
            <w:r>
              <w:rPr>
                <w:lang w:eastAsia="en-US"/>
              </w:rPr>
              <w:t>87.00-</w:t>
            </w:r>
          </w:p>
          <w:p w14:paraId="648F986F" w14:textId="77777777" w:rsidR="0018193B" w:rsidRDefault="0018193B" w:rsidP="001F3CC7">
            <w:pPr>
              <w:pStyle w:val="TableParagraph"/>
              <w:spacing w:line="240" w:lineRule="auto"/>
              <w:rPr>
                <w:lang w:eastAsia="en-US"/>
              </w:rPr>
            </w:pPr>
            <w:r>
              <w:rPr>
                <w:lang w:eastAsia="en-US"/>
              </w:rPr>
              <w:t>89.99</w:t>
            </w:r>
          </w:p>
        </w:tc>
        <w:tc>
          <w:tcPr>
            <w:tcW w:w="994" w:type="dxa"/>
            <w:tcBorders>
              <w:top w:val="single" w:sz="4" w:space="0" w:color="000000"/>
              <w:left w:val="single" w:sz="4" w:space="0" w:color="000000"/>
              <w:bottom w:val="single" w:sz="4" w:space="0" w:color="000000"/>
              <w:right w:val="single" w:sz="4" w:space="0" w:color="000000"/>
            </w:tcBorders>
            <w:hideMark/>
          </w:tcPr>
          <w:p w14:paraId="73D7BD87" w14:textId="77777777" w:rsidR="0018193B" w:rsidRDefault="0018193B" w:rsidP="001F3CC7">
            <w:pPr>
              <w:pStyle w:val="TableParagraph"/>
              <w:spacing w:line="240" w:lineRule="auto"/>
              <w:rPr>
                <w:lang w:eastAsia="en-US"/>
              </w:rPr>
            </w:pPr>
            <w:r>
              <w:rPr>
                <w:lang w:eastAsia="en-US"/>
              </w:rPr>
              <w:t>84.00-</w:t>
            </w:r>
          </w:p>
          <w:p w14:paraId="368ED0C4" w14:textId="77777777" w:rsidR="0018193B" w:rsidRDefault="0018193B" w:rsidP="001F3CC7">
            <w:pPr>
              <w:pStyle w:val="TableParagraph"/>
              <w:spacing w:line="240" w:lineRule="auto"/>
              <w:rPr>
                <w:lang w:eastAsia="en-US"/>
              </w:rPr>
            </w:pPr>
            <w:r>
              <w:rPr>
                <w:lang w:eastAsia="en-US"/>
              </w:rPr>
              <w:t>86.99</w:t>
            </w:r>
          </w:p>
        </w:tc>
        <w:tc>
          <w:tcPr>
            <w:tcW w:w="850" w:type="dxa"/>
            <w:tcBorders>
              <w:top w:val="single" w:sz="4" w:space="0" w:color="000000"/>
              <w:left w:val="single" w:sz="4" w:space="0" w:color="000000"/>
              <w:bottom w:val="single" w:sz="4" w:space="0" w:color="000000"/>
              <w:right w:val="single" w:sz="4" w:space="0" w:color="000000"/>
            </w:tcBorders>
            <w:hideMark/>
          </w:tcPr>
          <w:p w14:paraId="1FEBB843" w14:textId="77777777" w:rsidR="0018193B" w:rsidRDefault="0018193B" w:rsidP="001F3CC7">
            <w:pPr>
              <w:pStyle w:val="TableParagraph"/>
              <w:spacing w:line="240" w:lineRule="auto"/>
              <w:rPr>
                <w:lang w:eastAsia="en-US"/>
              </w:rPr>
            </w:pPr>
            <w:r>
              <w:rPr>
                <w:lang w:eastAsia="en-US"/>
              </w:rPr>
              <w:t>81.00-</w:t>
            </w:r>
          </w:p>
          <w:p w14:paraId="310899A3" w14:textId="77777777" w:rsidR="0018193B" w:rsidRDefault="0018193B" w:rsidP="001F3CC7">
            <w:pPr>
              <w:pStyle w:val="TableParagraph"/>
              <w:spacing w:line="240" w:lineRule="auto"/>
              <w:rPr>
                <w:lang w:eastAsia="en-US"/>
              </w:rPr>
            </w:pPr>
            <w:r>
              <w:rPr>
                <w:lang w:eastAsia="en-US"/>
              </w:rPr>
              <w:t>83.99</w:t>
            </w:r>
          </w:p>
        </w:tc>
        <w:tc>
          <w:tcPr>
            <w:tcW w:w="851" w:type="dxa"/>
            <w:tcBorders>
              <w:top w:val="single" w:sz="4" w:space="0" w:color="000000"/>
              <w:left w:val="single" w:sz="4" w:space="0" w:color="000000"/>
              <w:bottom w:val="single" w:sz="4" w:space="0" w:color="000000"/>
              <w:right w:val="single" w:sz="4" w:space="0" w:color="000000"/>
            </w:tcBorders>
            <w:hideMark/>
          </w:tcPr>
          <w:p w14:paraId="31FADE01" w14:textId="77777777" w:rsidR="0018193B" w:rsidRDefault="0018193B" w:rsidP="001F3CC7">
            <w:pPr>
              <w:pStyle w:val="TableParagraph"/>
              <w:spacing w:line="240" w:lineRule="auto"/>
              <w:rPr>
                <w:lang w:eastAsia="en-US"/>
              </w:rPr>
            </w:pPr>
            <w:r>
              <w:rPr>
                <w:lang w:eastAsia="en-US"/>
              </w:rPr>
              <w:t>78.00-</w:t>
            </w:r>
          </w:p>
          <w:p w14:paraId="00239366" w14:textId="77777777" w:rsidR="0018193B" w:rsidRDefault="0018193B" w:rsidP="001F3CC7">
            <w:pPr>
              <w:pStyle w:val="TableParagraph"/>
              <w:spacing w:line="240" w:lineRule="auto"/>
              <w:rPr>
                <w:lang w:eastAsia="en-US"/>
              </w:rPr>
            </w:pPr>
            <w:r>
              <w:rPr>
                <w:lang w:eastAsia="en-US"/>
              </w:rPr>
              <w:t>80.99</w:t>
            </w:r>
          </w:p>
        </w:tc>
        <w:tc>
          <w:tcPr>
            <w:tcW w:w="850" w:type="dxa"/>
            <w:tcBorders>
              <w:top w:val="single" w:sz="4" w:space="0" w:color="000000"/>
              <w:left w:val="single" w:sz="4" w:space="0" w:color="000000"/>
              <w:bottom w:val="single" w:sz="4" w:space="0" w:color="000000"/>
              <w:right w:val="single" w:sz="4" w:space="0" w:color="000000"/>
            </w:tcBorders>
            <w:hideMark/>
          </w:tcPr>
          <w:p w14:paraId="6FDA6B05" w14:textId="77777777" w:rsidR="0018193B" w:rsidRDefault="0018193B" w:rsidP="001F3CC7">
            <w:pPr>
              <w:pStyle w:val="TableParagraph"/>
              <w:spacing w:line="240" w:lineRule="auto"/>
              <w:rPr>
                <w:lang w:eastAsia="en-US"/>
              </w:rPr>
            </w:pPr>
            <w:r>
              <w:rPr>
                <w:lang w:eastAsia="en-US"/>
              </w:rPr>
              <w:t>75.00-</w:t>
            </w:r>
          </w:p>
          <w:p w14:paraId="29489D26" w14:textId="77777777" w:rsidR="0018193B" w:rsidRDefault="0018193B" w:rsidP="001F3CC7">
            <w:pPr>
              <w:pStyle w:val="TableParagraph"/>
              <w:spacing w:line="240" w:lineRule="auto"/>
              <w:rPr>
                <w:lang w:eastAsia="en-US"/>
              </w:rPr>
            </w:pPr>
            <w:r>
              <w:rPr>
                <w:lang w:eastAsia="en-US"/>
              </w:rPr>
              <w:t>77.99</w:t>
            </w:r>
          </w:p>
        </w:tc>
        <w:tc>
          <w:tcPr>
            <w:tcW w:w="851" w:type="dxa"/>
            <w:tcBorders>
              <w:top w:val="single" w:sz="4" w:space="0" w:color="000000"/>
              <w:left w:val="single" w:sz="4" w:space="0" w:color="000000"/>
              <w:bottom w:val="single" w:sz="4" w:space="0" w:color="000000"/>
              <w:right w:val="single" w:sz="4" w:space="0" w:color="000000"/>
            </w:tcBorders>
            <w:hideMark/>
          </w:tcPr>
          <w:p w14:paraId="61C1861B" w14:textId="77777777" w:rsidR="0018193B" w:rsidRDefault="0018193B" w:rsidP="001F3CC7">
            <w:pPr>
              <w:pStyle w:val="TableParagraph"/>
              <w:spacing w:line="240" w:lineRule="auto"/>
              <w:rPr>
                <w:lang w:eastAsia="en-US"/>
              </w:rPr>
            </w:pPr>
            <w:r>
              <w:rPr>
                <w:lang w:eastAsia="en-US"/>
              </w:rPr>
              <w:t>70.50-</w:t>
            </w:r>
          </w:p>
          <w:p w14:paraId="5842A8B4" w14:textId="77777777" w:rsidR="0018193B" w:rsidRDefault="0018193B" w:rsidP="001F3CC7">
            <w:pPr>
              <w:pStyle w:val="TableParagraph"/>
              <w:spacing w:line="240" w:lineRule="auto"/>
              <w:rPr>
                <w:lang w:eastAsia="en-US"/>
              </w:rPr>
            </w:pPr>
            <w:r>
              <w:rPr>
                <w:lang w:eastAsia="en-US"/>
              </w:rPr>
              <w:t>74.99</w:t>
            </w:r>
          </w:p>
        </w:tc>
        <w:tc>
          <w:tcPr>
            <w:tcW w:w="850" w:type="dxa"/>
            <w:tcBorders>
              <w:top w:val="single" w:sz="4" w:space="0" w:color="000000"/>
              <w:left w:val="single" w:sz="4" w:space="0" w:color="000000"/>
              <w:bottom w:val="single" w:sz="4" w:space="0" w:color="000000"/>
              <w:right w:val="single" w:sz="4" w:space="0" w:color="000000"/>
            </w:tcBorders>
            <w:hideMark/>
          </w:tcPr>
          <w:p w14:paraId="104ED4A4" w14:textId="77777777" w:rsidR="0018193B" w:rsidRDefault="0018193B" w:rsidP="001F3CC7">
            <w:pPr>
              <w:pStyle w:val="TableParagraph"/>
              <w:spacing w:line="240" w:lineRule="auto"/>
              <w:rPr>
                <w:lang w:eastAsia="en-US"/>
              </w:rPr>
            </w:pPr>
            <w:r>
              <w:rPr>
                <w:lang w:eastAsia="en-US"/>
              </w:rPr>
              <w:t>66.00-</w:t>
            </w:r>
          </w:p>
          <w:p w14:paraId="3B40437D" w14:textId="77777777" w:rsidR="0018193B" w:rsidRDefault="0018193B" w:rsidP="001F3CC7">
            <w:pPr>
              <w:pStyle w:val="TableParagraph"/>
              <w:spacing w:line="240" w:lineRule="auto"/>
              <w:rPr>
                <w:lang w:eastAsia="en-US"/>
              </w:rPr>
            </w:pPr>
            <w:r>
              <w:rPr>
                <w:lang w:eastAsia="en-US"/>
              </w:rPr>
              <w:t>70.49</w:t>
            </w:r>
          </w:p>
        </w:tc>
        <w:tc>
          <w:tcPr>
            <w:tcW w:w="851" w:type="dxa"/>
            <w:tcBorders>
              <w:top w:val="single" w:sz="4" w:space="0" w:color="000000"/>
              <w:left w:val="single" w:sz="4" w:space="0" w:color="000000"/>
              <w:bottom w:val="single" w:sz="4" w:space="0" w:color="000000"/>
              <w:right w:val="single" w:sz="4" w:space="0" w:color="000000"/>
            </w:tcBorders>
            <w:hideMark/>
          </w:tcPr>
          <w:p w14:paraId="2B69D6D2" w14:textId="77777777" w:rsidR="0018193B" w:rsidRDefault="0018193B" w:rsidP="001F3CC7">
            <w:pPr>
              <w:pStyle w:val="TableParagraph"/>
              <w:spacing w:line="240" w:lineRule="auto"/>
              <w:rPr>
                <w:lang w:eastAsia="en-US"/>
              </w:rPr>
            </w:pPr>
            <w:r>
              <w:rPr>
                <w:lang w:eastAsia="en-US"/>
              </w:rPr>
              <w:t>61.50-</w:t>
            </w:r>
          </w:p>
          <w:p w14:paraId="166309E9" w14:textId="77777777" w:rsidR="0018193B" w:rsidRDefault="0018193B" w:rsidP="001F3CC7">
            <w:pPr>
              <w:pStyle w:val="TableParagraph"/>
              <w:spacing w:line="240" w:lineRule="auto"/>
              <w:rPr>
                <w:lang w:eastAsia="en-US"/>
              </w:rPr>
            </w:pPr>
            <w:r>
              <w:rPr>
                <w:lang w:eastAsia="en-US"/>
              </w:rPr>
              <w:t>65.99</w:t>
            </w:r>
          </w:p>
        </w:tc>
        <w:tc>
          <w:tcPr>
            <w:tcW w:w="850" w:type="dxa"/>
            <w:tcBorders>
              <w:top w:val="single" w:sz="4" w:space="0" w:color="000000"/>
              <w:left w:val="single" w:sz="4" w:space="0" w:color="000000"/>
              <w:bottom w:val="single" w:sz="4" w:space="0" w:color="000000"/>
              <w:right w:val="single" w:sz="4" w:space="0" w:color="000000"/>
            </w:tcBorders>
            <w:hideMark/>
          </w:tcPr>
          <w:p w14:paraId="707FFE64" w14:textId="77777777" w:rsidR="0018193B" w:rsidRDefault="0018193B" w:rsidP="001F3CC7">
            <w:pPr>
              <w:pStyle w:val="TableParagraph"/>
              <w:spacing w:line="240" w:lineRule="auto"/>
              <w:rPr>
                <w:lang w:eastAsia="en-US"/>
              </w:rPr>
            </w:pPr>
            <w:r>
              <w:rPr>
                <w:lang w:eastAsia="en-US"/>
              </w:rPr>
              <w:t>57.00-</w:t>
            </w:r>
          </w:p>
          <w:p w14:paraId="794F3EDB" w14:textId="77777777" w:rsidR="0018193B" w:rsidRDefault="0018193B" w:rsidP="001F3CC7">
            <w:pPr>
              <w:pStyle w:val="TableParagraph"/>
              <w:spacing w:line="240" w:lineRule="auto"/>
              <w:rPr>
                <w:lang w:eastAsia="en-US"/>
              </w:rPr>
            </w:pPr>
            <w:r>
              <w:rPr>
                <w:lang w:eastAsia="en-US"/>
              </w:rPr>
              <w:t>61.49</w:t>
            </w:r>
          </w:p>
        </w:tc>
        <w:tc>
          <w:tcPr>
            <w:tcW w:w="850" w:type="dxa"/>
            <w:tcBorders>
              <w:top w:val="single" w:sz="4" w:space="0" w:color="000000"/>
              <w:left w:val="single" w:sz="4" w:space="0" w:color="000000"/>
              <w:bottom w:val="single" w:sz="4" w:space="0" w:color="000000"/>
              <w:right w:val="single" w:sz="4" w:space="0" w:color="000000"/>
            </w:tcBorders>
            <w:hideMark/>
          </w:tcPr>
          <w:p w14:paraId="702B5390" w14:textId="77777777" w:rsidR="0018193B" w:rsidRDefault="0018193B" w:rsidP="001F3CC7">
            <w:pPr>
              <w:pStyle w:val="TableParagraph"/>
              <w:spacing w:line="240" w:lineRule="auto"/>
              <w:rPr>
                <w:lang w:eastAsia="en-US"/>
              </w:rPr>
            </w:pPr>
            <w:r>
              <w:rPr>
                <w:lang w:eastAsia="en-US"/>
              </w:rPr>
              <w:t>56.99</w:t>
            </w:r>
          </w:p>
          <w:p w14:paraId="4931ACD4" w14:textId="77777777" w:rsidR="0018193B" w:rsidRDefault="0018193B" w:rsidP="001F3CC7">
            <w:pPr>
              <w:pStyle w:val="TableParagraph"/>
              <w:spacing w:line="240" w:lineRule="auto"/>
              <w:rPr>
                <w:lang w:eastAsia="en-US"/>
              </w:rPr>
            </w:pPr>
            <w:proofErr w:type="spellStart"/>
            <w:r>
              <w:rPr>
                <w:lang w:eastAsia="en-US"/>
              </w:rPr>
              <w:t>ve</w:t>
            </w:r>
            <w:proofErr w:type="spellEnd"/>
            <w:r>
              <w:rPr>
                <w:spacing w:val="-5"/>
                <w:lang w:eastAsia="en-US"/>
              </w:rPr>
              <w:t xml:space="preserve"> </w:t>
            </w:r>
            <w:proofErr w:type="spellStart"/>
            <w:r>
              <w:rPr>
                <w:lang w:eastAsia="en-US"/>
              </w:rPr>
              <w:t>altı</w:t>
            </w:r>
            <w:proofErr w:type="spellEnd"/>
          </w:p>
        </w:tc>
      </w:tr>
    </w:tbl>
    <w:p w14:paraId="12E708D1" w14:textId="77777777" w:rsidR="0018193B" w:rsidRDefault="0018193B" w:rsidP="001F3CC7">
      <w:pPr>
        <w:tabs>
          <w:tab w:val="left" w:pos="1217"/>
        </w:tabs>
        <w:spacing w:before="240" w:line="240" w:lineRule="auto"/>
        <w:ind w:left="284"/>
        <w:jc w:val="both"/>
        <w:rPr>
          <w:rFonts w:ascii="Times New Roman" w:hAnsi="Times New Roman" w:cs="Times New Roman"/>
          <w:sz w:val="24"/>
          <w:szCs w:val="24"/>
        </w:rPr>
      </w:pPr>
      <w:r>
        <w:rPr>
          <w:rFonts w:ascii="Times New Roman" w:hAnsi="Times New Roman" w:cs="Times New Roman"/>
          <w:sz w:val="24"/>
          <w:szCs w:val="24"/>
        </w:rPr>
        <w:t>(4) Başarı notları D1, D2 ve F1 olanlar için, güz ve bahar yarıyılı yarıyıl/yıl sonu sınavlarından sonra bu yönergede belirtilen tarihlerde bütünleme sınavları</w:t>
      </w:r>
      <w:r>
        <w:rPr>
          <w:rFonts w:ascii="Times New Roman" w:hAnsi="Times New Roman" w:cs="Times New Roman"/>
          <w:spacing w:val="-3"/>
          <w:sz w:val="24"/>
          <w:szCs w:val="24"/>
        </w:rPr>
        <w:t xml:space="preserve"> </w:t>
      </w:r>
      <w:r>
        <w:rPr>
          <w:rFonts w:ascii="Times New Roman" w:hAnsi="Times New Roman" w:cs="Times New Roman"/>
          <w:sz w:val="24"/>
          <w:szCs w:val="24"/>
        </w:rPr>
        <w:t>yapılır.</w:t>
      </w:r>
    </w:p>
    <w:p w14:paraId="444A0754" w14:textId="77777777" w:rsidR="0018193B" w:rsidRDefault="0018193B" w:rsidP="001F3CC7">
      <w:pPr>
        <w:tabs>
          <w:tab w:val="left" w:pos="1186"/>
        </w:tabs>
        <w:spacing w:before="240" w:line="240" w:lineRule="auto"/>
        <w:ind w:left="284"/>
        <w:jc w:val="both"/>
        <w:rPr>
          <w:rFonts w:ascii="Times New Roman" w:hAnsi="Times New Roman" w:cs="Times New Roman"/>
          <w:sz w:val="24"/>
          <w:szCs w:val="24"/>
        </w:rPr>
      </w:pPr>
      <w:r>
        <w:rPr>
          <w:rFonts w:ascii="Times New Roman" w:hAnsi="Times New Roman" w:cs="Times New Roman"/>
          <w:sz w:val="24"/>
          <w:szCs w:val="24"/>
        </w:rPr>
        <w:t>(5) Bu bölüm kapsamında değerlendirilen öğrencilerin mezuniyet için gerekli not ortalaması 2,25’tir.</w:t>
      </w:r>
    </w:p>
    <w:p w14:paraId="6707ED57" w14:textId="77777777" w:rsidR="0018193B" w:rsidRDefault="0018193B" w:rsidP="001F3CC7">
      <w:pPr>
        <w:tabs>
          <w:tab w:val="left" w:pos="1212"/>
        </w:tabs>
        <w:spacing w:before="240" w:line="240" w:lineRule="auto"/>
        <w:ind w:left="284"/>
        <w:jc w:val="both"/>
        <w:rPr>
          <w:rFonts w:ascii="Times New Roman" w:hAnsi="Times New Roman" w:cs="Times New Roman"/>
          <w:sz w:val="24"/>
          <w:szCs w:val="24"/>
        </w:rPr>
      </w:pPr>
      <w:r>
        <w:rPr>
          <w:rFonts w:ascii="Times New Roman" w:hAnsi="Times New Roman" w:cs="Times New Roman"/>
          <w:sz w:val="24"/>
          <w:szCs w:val="24"/>
        </w:rPr>
        <w:t>(6) Derse devam ve uygulama ile ilgili koşulları yerine getirerek o dersin yarıyıl/yılsonu sınavına girme hakkı olduğu halde sınavına girmeyen öğrencilere F1 notu</w:t>
      </w:r>
      <w:r>
        <w:rPr>
          <w:rFonts w:ascii="Times New Roman" w:hAnsi="Times New Roman" w:cs="Times New Roman"/>
          <w:spacing w:val="-6"/>
          <w:sz w:val="24"/>
          <w:szCs w:val="24"/>
        </w:rPr>
        <w:t xml:space="preserve"> </w:t>
      </w:r>
      <w:r>
        <w:rPr>
          <w:rFonts w:ascii="Times New Roman" w:hAnsi="Times New Roman" w:cs="Times New Roman"/>
          <w:sz w:val="24"/>
          <w:szCs w:val="24"/>
        </w:rPr>
        <w:t>verilir.</w:t>
      </w:r>
    </w:p>
    <w:p w14:paraId="36291BEA" w14:textId="0907D8CC" w:rsidR="0018193B" w:rsidRDefault="0018193B" w:rsidP="001F3CC7">
      <w:pPr>
        <w:pStyle w:val="GvdeMetni"/>
        <w:spacing w:before="240" w:after="160"/>
        <w:ind w:left="284" w:firstLine="0"/>
        <w:jc w:val="both"/>
        <w:rPr>
          <w:b/>
        </w:rPr>
      </w:pPr>
      <w:r>
        <w:rPr>
          <w:b/>
        </w:rPr>
        <w:lastRenderedPageBreak/>
        <w:t xml:space="preserve">2018-2019 Eğitim-Öğretim Yılından </w:t>
      </w:r>
      <w:r w:rsidR="00911B1A">
        <w:rPr>
          <w:b/>
        </w:rPr>
        <w:t>Ö</w:t>
      </w:r>
      <w:r>
        <w:rPr>
          <w:b/>
        </w:rPr>
        <w:t xml:space="preserve">nce Pamukkale Üniversitesine </w:t>
      </w:r>
      <w:r w:rsidR="00911B1A">
        <w:rPr>
          <w:b/>
        </w:rPr>
        <w:t>K</w:t>
      </w:r>
      <w:r>
        <w:rPr>
          <w:b/>
        </w:rPr>
        <w:t xml:space="preserve">ayıt </w:t>
      </w:r>
      <w:r w:rsidR="00911B1A">
        <w:rPr>
          <w:b/>
        </w:rPr>
        <w:t>O</w:t>
      </w:r>
      <w:r>
        <w:rPr>
          <w:b/>
        </w:rPr>
        <w:t xml:space="preserve">lup </w:t>
      </w:r>
      <w:r w:rsidR="00911B1A">
        <w:rPr>
          <w:b/>
        </w:rPr>
        <w:t>D</w:t>
      </w:r>
      <w:r>
        <w:rPr>
          <w:b/>
        </w:rPr>
        <w:t xml:space="preserve">ers </w:t>
      </w:r>
      <w:r w:rsidR="00911B1A">
        <w:rPr>
          <w:b/>
        </w:rPr>
        <w:t>A</w:t>
      </w:r>
      <w:r>
        <w:rPr>
          <w:b/>
        </w:rPr>
        <w:t xml:space="preserve">lan </w:t>
      </w:r>
      <w:r w:rsidR="00911B1A">
        <w:rPr>
          <w:b/>
        </w:rPr>
        <w:t>Ö</w:t>
      </w:r>
      <w:r>
        <w:rPr>
          <w:b/>
        </w:rPr>
        <w:t xml:space="preserve">ğrencilere </w:t>
      </w:r>
      <w:r w:rsidR="00911B1A">
        <w:rPr>
          <w:b/>
        </w:rPr>
        <w:t>İ</w:t>
      </w:r>
      <w:r>
        <w:rPr>
          <w:b/>
        </w:rPr>
        <w:t xml:space="preserve">lişkin </w:t>
      </w:r>
      <w:r w:rsidR="00911B1A">
        <w:rPr>
          <w:b/>
        </w:rPr>
        <w:t>H</w:t>
      </w:r>
      <w:r>
        <w:rPr>
          <w:b/>
        </w:rPr>
        <w:t>ükümler</w:t>
      </w:r>
    </w:p>
    <w:p w14:paraId="6220BCC4" w14:textId="77777777" w:rsidR="0018193B" w:rsidRDefault="0018193B" w:rsidP="001F3CC7">
      <w:pPr>
        <w:pStyle w:val="GvdeMetni"/>
        <w:spacing w:before="240" w:after="160"/>
        <w:ind w:left="284" w:firstLine="0"/>
        <w:jc w:val="both"/>
      </w:pPr>
      <w:r>
        <w:rPr>
          <w:b/>
        </w:rPr>
        <w:t xml:space="preserve">MADDE 21 – </w:t>
      </w:r>
      <w:r>
        <w:t>(1) 2018-2019 Eğitim-Öğretim Yılından önce üniversiteye kayıtlı olup da programından ders alan öğrencilerin başarı değerlendirmelerinde bu bölüm kapsamındaki hükümler uygulanır.</w:t>
      </w:r>
    </w:p>
    <w:p w14:paraId="1CF6A676" w14:textId="77777777" w:rsidR="0018193B" w:rsidRDefault="0018193B" w:rsidP="001F3CC7">
      <w:pPr>
        <w:tabs>
          <w:tab w:val="left" w:pos="1265"/>
        </w:tabs>
        <w:spacing w:before="240" w:line="24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(2) Mutlak değerlendirme yapıldığı durumlarda dersler için alınan başarı puanlarına karşılık gelen başarı notları, başarı notu katsayısı ve bu başarı notlarının geçer not </w:t>
      </w:r>
      <w:r>
        <w:rPr>
          <w:rFonts w:ascii="Times New Roman" w:hAnsi="Times New Roman" w:cs="Times New Roman"/>
          <w:spacing w:val="-3"/>
          <w:sz w:val="24"/>
          <w:szCs w:val="24"/>
        </w:rPr>
        <w:t xml:space="preserve">ya </w:t>
      </w:r>
      <w:r>
        <w:rPr>
          <w:rFonts w:ascii="Times New Roman" w:hAnsi="Times New Roman" w:cs="Times New Roman"/>
          <w:sz w:val="24"/>
          <w:szCs w:val="24"/>
        </w:rPr>
        <w:t>da başarısız not olarak tanımlarında Tablo 3 esas</w:t>
      </w:r>
      <w:r>
        <w:rPr>
          <w:rFonts w:ascii="Times New Roman" w:hAnsi="Times New Roman" w:cs="Times New Roman"/>
          <w:spacing w:val="-4"/>
          <w:sz w:val="24"/>
          <w:szCs w:val="24"/>
        </w:rPr>
        <w:t xml:space="preserve"> </w:t>
      </w:r>
      <w:r>
        <w:rPr>
          <w:rFonts w:ascii="Times New Roman" w:hAnsi="Times New Roman" w:cs="Times New Roman"/>
          <w:sz w:val="24"/>
          <w:szCs w:val="24"/>
        </w:rPr>
        <w:t>alınır.</w:t>
      </w:r>
    </w:p>
    <w:p w14:paraId="3D5CCEFD" w14:textId="77777777" w:rsidR="0018193B" w:rsidRDefault="0018193B" w:rsidP="001F3CC7">
      <w:pPr>
        <w:pStyle w:val="Balk1"/>
        <w:spacing w:before="240" w:after="160" w:line="240" w:lineRule="auto"/>
        <w:ind w:left="284"/>
        <w:jc w:val="center"/>
      </w:pPr>
      <w:r>
        <w:t>Tablo 3. 2018-2019 Eğitim-Öğretim Yılından Önce Pamukkale Üniversitesine Kayıt Olup Ders Alan Öğrenciler İçin Mutlak Değerlendirme Tablosu</w:t>
      </w:r>
    </w:p>
    <w:tbl>
      <w:tblPr>
        <w:tblStyle w:val="TableNormal"/>
        <w:tblW w:w="10260"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28"/>
        <w:gridCol w:w="2550"/>
        <w:gridCol w:w="2741"/>
        <w:gridCol w:w="2741"/>
      </w:tblGrid>
      <w:tr w:rsidR="0018193B" w14:paraId="1CDCBB36" w14:textId="77777777" w:rsidTr="0018193B">
        <w:trPr>
          <w:trHeight w:val="456"/>
        </w:trPr>
        <w:tc>
          <w:tcPr>
            <w:tcW w:w="2228" w:type="dxa"/>
            <w:tcBorders>
              <w:top w:val="single" w:sz="4" w:space="0" w:color="000000"/>
              <w:left w:val="single" w:sz="4" w:space="0" w:color="000000"/>
              <w:bottom w:val="single" w:sz="4" w:space="0" w:color="000000"/>
              <w:right w:val="single" w:sz="4" w:space="0" w:color="000000"/>
            </w:tcBorders>
            <w:vAlign w:val="center"/>
            <w:hideMark/>
          </w:tcPr>
          <w:p w14:paraId="2C7D9CBF" w14:textId="77777777" w:rsidR="0018193B" w:rsidRDefault="0018193B" w:rsidP="001F3CC7">
            <w:pPr>
              <w:pStyle w:val="TableParagraph"/>
              <w:spacing w:line="240" w:lineRule="auto"/>
              <w:ind w:left="284"/>
              <w:rPr>
                <w:b/>
                <w:lang w:eastAsia="en-US"/>
              </w:rPr>
            </w:pPr>
            <w:bookmarkStart w:id="0" w:name="_Hlk21020020"/>
            <w:proofErr w:type="spellStart"/>
            <w:r>
              <w:rPr>
                <w:b/>
                <w:lang w:eastAsia="en-US"/>
              </w:rPr>
              <w:t>Başarı</w:t>
            </w:r>
            <w:proofErr w:type="spellEnd"/>
            <w:r>
              <w:rPr>
                <w:b/>
                <w:lang w:eastAsia="en-US"/>
              </w:rPr>
              <w:t xml:space="preserve"> </w:t>
            </w:r>
            <w:proofErr w:type="spellStart"/>
            <w:r>
              <w:rPr>
                <w:b/>
                <w:lang w:eastAsia="en-US"/>
              </w:rPr>
              <w:t>Notu</w:t>
            </w:r>
            <w:proofErr w:type="spellEnd"/>
          </w:p>
        </w:tc>
        <w:tc>
          <w:tcPr>
            <w:tcW w:w="2550" w:type="dxa"/>
            <w:tcBorders>
              <w:top w:val="single" w:sz="4" w:space="0" w:color="000000"/>
              <w:left w:val="single" w:sz="4" w:space="0" w:color="000000"/>
              <w:bottom w:val="single" w:sz="4" w:space="0" w:color="000000"/>
              <w:right w:val="single" w:sz="4" w:space="0" w:color="000000"/>
            </w:tcBorders>
            <w:vAlign w:val="center"/>
            <w:hideMark/>
          </w:tcPr>
          <w:p w14:paraId="69F3273F" w14:textId="77777777" w:rsidR="0018193B" w:rsidRDefault="0018193B" w:rsidP="001F3CC7">
            <w:pPr>
              <w:pStyle w:val="TableParagraph"/>
              <w:spacing w:line="240" w:lineRule="auto"/>
              <w:ind w:left="284"/>
              <w:rPr>
                <w:b/>
                <w:lang w:eastAsia="en-US"/>
              </w:rPr>
            </w:pPr>
            <w:proofErr w:type="spellStart"/>
            <w:r>
              <w:rPr>
                <w:b/>
                <w:lang w:eastAsia="en-US"/>
              </w:rPr>
              <w:t>Başarı</w:t>
            </w:r>
            <w:proofErr w:type="spellEnd"/>
            <w:r>
              <w:rPr>
                <w:b/>
                <w:lang w:eastAsia="en-US"/>
              </w:rPr>
              <w:t xml:space="preserve"> </w:t>
            </w:r>
            <w:proofErr w:type="spellStart"/>
            <w:r>
              <w:rPr>
                <w:b/>
                <w:lang w:eastAsia="en-US"/>
              </w:rPr>
              <w:t>Puanı</w:t>
            </w:r>
            <w:proofErr w:type="spellEnd"/>
          </w:p>
        </w:tc>
        <w:tc>
          <w:tcPr>
            <w:tcW w:w="2741" w:type="dxa"/>
            <w:tcBorders>
              <w:top w:val="single" w:sz="4" w:space="0" w:color="000000"/>
              <w:left w:val="single" w:sz="4" w:space="0" w:color="000000"/>
              <w:bottom w:val="single" w:sz="4" w:space="0" w:color="000000"/>
              <w:right w:val="single" w:sz="4" w:space="0" w:color="000000"/>
            </w:tcBorders>
            <w:vAlign w:val="center"/>
            <w:hideMark/>
          </w:tcPr>
          <w:p w14:paraId="30359040" w14:textId="77777777" w:rsidR="0018193B" w:rsidRDefault="0018193B" w:rsidP="001F3CC7">
            <w:pPr>
              <w:pStyle w:val="TableParagraph"/>
              <w:spacing w:line="240" w:lineRule="auto"/>
              <w:ind w:left="284"/>
              <w:rPr>
                <w:b/>
                <w:lang w:eastAsia="en-US"/>
              </w:rPr>
            </w:pPr>
            <w:proofErr w:type="spellStart"/>
            <w:r>
              <w:rPr>
                <w:b/>
                <w:lang w:eastAsia="en-US"/>
              </w:rPr>
              <w:t>Başarı</w:t>
            </w:r>
            <w:proofErr w:type="spellEnd"/>
            <w:r>
              <w:rPr>
                <w:b/>
                <w:lang w:eastAsia="en-US"/>
              </w:rPr>
              <w:t xml:space="preserve"> </w:t>
            </w:r>
            <w:proofErr w:type="spellStart"/>
            <w:r>
              <w:rPr>
                <w:b/>
                <w:lang w:eastAsia="en-US"/>
              </w:rPr>
              <w:t>Notu</w:t>
            </w:r>
            <w:proofErr w:type="spellEnd"/>
            <w:r>
              <w:rPr>
                <w:b/>
                <w:lang w:eastAsia="en-US"/>
              </w:rPr>
              <w:t xml:space="preserve"> </w:t>
            </w:r>
            <w:proofErr w:type="spellStart"/>
            <w:r>
              <w:rPr>
                <w:b/>
                <w:lang w:eastAsia="en-US"/>
              </w:rPr>
              <w:t>Katsayı</w:t>
            </w:r>
            <w:proofErr w:type="spellEnd"/>
          </w:p>
        </w:tc>
        <w:tc>
          <w:tcPr>
            <w:tcW w:w="2741" w:type="dxa"/>
            <w:tcBorders>
              <w:top w:val="single" w:sz="4" w:space="0" w:color="000000"/>
              <w:left w:val="single" w:sz="4" w:space="0" w:color="000000"/>
              <w:bottom w:val="single" w:sz="4" w:space="0" w:color="000000"/>
              <w:right w:val="single" w:sz="4" w:space="0" w:color="000000"/>
            </w:tcBorders>
            <w:vAlign w:val="center"/>
            <w:hideMark/>
          </w:tcPr>
          <w:p w14:paraId="11EBC477" w14:textId="77777777" w:rsidR="0018193B" w:rsidRDefault="0018193B" w:rsidP="001F3CC7">
            <w:pPr>
              <w:pStyle w:val="TableParagraph"/>
              <w:spacing w:line="240" w:lineRule="auto"/>
              <w:ind w:left="284"/>
              <w:rPr>
                <w:b/>
                <w:lang w:eastAsia="en-US"/>
              </w:rPr>
            </w:pPr>
            <w:proofErr w:type="spellStart"/>
            <w:r>
              <w:rPr>
                <w:b/>
                <w:lang w:eastAsia="en-US"/>
              </w:rPr>
              <w:t>Sonuç</w:t>
            </w:r>
            <w:proofErr w:type="spellEnd"/>
          </w:p>
        </w:tc>
      </w:tr>
      <w:tr w:rsidR="0018193B" w14:paraId="40545A71" w14:textId="77777777" w:rsidTr="0018193B">
        <w:trPr>
          <w:trHeight w:val="215"/>
        </w:trPr>
        <w:tc>
          <w:tcPr>
            <w:tcW w:w="2228" w:type="dxa"/>
            <w:tcBorders>
              <w:top w:val="single" w:sz="4" w:space="0" w:color="000000"/>
              <w:left w:val="single" w:sz="4" w:space="0" w:color="000000"/>
              <w:bottom w:val="single" w:sz="4" w:space="0" w:color="000000"/>
              <w:right w:val="single" w:sz="4" w:space="0" w:color="000000"/>
            </w:tcBorders>
            <w:hideMark/>
          </w:tcPr>
          <w:p w14:paraId="5B06C003" w14:textId="77777777" w:rsidR="0018193B" w:rsidRDefault="0018193B" w:rsidP="001F3CC7">
            <w:pPr>
              <w:pStyle w:val="TableParagraph"/>
              <w:spacing w:line="240" w:lineRule="auto"/>
              <w:ind w:left="284"/>
              <w:rPr>
                <w:lang w:eastAsia="en-US"/>
              </w:rPr>
            </w:pPr>
            <w:r>
              <w:rPr>
                <w:lang w:eastAsia="en-US"/>
              </w:rPr>
              <w:t>A1</w:t>
            </w:r>
          </w:p>
        </w:tc>
        <w:tc>
          <w:tcPr>
            <w:tcW w:w="2550" w:type="dxa"/>
            <w:tcBorders>
              <w:top w:val="single" w:sz="4" w:space="0" w:color="000000"/>
              <w:left w:val="single" w:sz="4" w:space="0" w:color="000000"/>
              <w:bottom w:val="single" w:sz="4" w:space="0" w:color="000000"/>
              <w:right w:val="single" w:sz="4" w:space="0" w:color="000000"/>
            </w:tcBorders>
            <w:hideMark/>
          </w:tcPr>
          <w:p w14:paraId="2D01122D" w14:textId="77777777" w:rsidR="0018193B" w:rsidRDefault="0018193B" w:rsidP="001F3CC7">
            <w:pPr>
              <w:pStyle w:val="TableParagraph"/>
              <w:spacing w:line="240" w:lineRule="auto"/>
              <w:ind w:left="284"/>
              <w:rPr>
                <w:lang w:eastAsia="en-US"/>
              </w:rPr>
            </w:pPr>
            <w:r>
              <w:rPr>
                <w:lang w:eastAsia="en-US"/>
              </w:rPr>
              <w:t>90-100</w:t>
            </w:r>
          </w:p>
        </w:tc>
        <w:tc>
          <w:tcPr>
            <w:tcW w:w="2741" w:type="dxa"/>
            <w:tcBorders>
              <w:top w:val="single" w:sz="4" w:space="0" w:color="000000"/>
              <w:left w:val="single" w:sz="4" w:space="0" w:color="000000"/>
              <w:bottom w:val="single" w:sz="4" w:space="0" w:color="000000"/>
              <w:right w:val="single" w:sz="4" w:space="0" w:color="000000"/>
            </w:tcBorders>
            <w:hideMark/>
          </w:tcPr>
          <w:p w14:paraId="1D230F15" w14:textId="77777777" w:rsidR="0018193B" w:rsidRDefault="0018193B" w:rsidP="001F3CC7">
            <w:pPr>
              <w:pStyle w:val="TableParagraph"/>
              <w:spacing w:line="240" w:lineRule="auto"/>
              <w:ind w:left="284"/>
              <w:rPr>
                <w:lang w:eastAsia="en-US"/>
              </w:rPr>
            </w:pPr>
            <w:r>
              <w:rPr>
                <w:lang w:eastAsia="en-US"/>
              </w:rPr>
              <w:t>4.00</w:t>
            </w:r>
          </w:p>
        </w:tc>
        <w:tc>
          <w:tcPr>
            <w:tcW w:w="2741" w:type="dxa"/>
            <w:vMerge w:val="restart"/>
            <w:tcBorders>
              <w:top w:val="single" w:sz="4" w:space="0" w:color="000000"/>
              <w:left w:val="single" w:sz="4" w:space="0" w:color="000000"/>
              <w:bottom w:val="single" w:sz="4" w:space="0" w:color="000000"/>
              <w:right w:val="single" w:sz="4" w:space="0" w:color="000000"/>
            </w:tcBorders>
            <w:vAlign w:val="center"/>
            <w:hideMark/>
          </w:tcPr>
          <w:p w14:paraId="65065E16" w14:textId="77777777" w:rsidR="0018193B" w:rsidRDefault="0018193B" w:rsidP="001F3CC7">
            <w:pPr>
              <w:pStyle w:val="TableParagraph"/>
              <w:spacing w:line="240" w:lineRule="auto"/>
              <w:ind w:left="284"/>
              <w:rPr>
                <w:b/>
                <w:lang w:eastAsia="en-US"/>
              </w:rPr>
            </w:pPr>
            <w:proofErr w:type="spellStart"/>
            <w:r>
              <w:rPr>
                <w:b/>
                <w:lang w:eastAsia="en-US"/>
              </w:rPr>
              <w:t>Geçer</w:t>
            </w:r>
            <w:proofErr w:type="spellEnd"/>
            <w:r>
              <w:rPr>
                <w:b/>
                <w:lang w:eastAsia="en-US"/>
              </w:rPr>
              <w:t xml:space="preserve"> Not</w:t>
            </w:r>
          </w:p>
        </w:tc>
      </w:tr>
      <w:tr w:rsidR="0018193B" w14:paraId="18C18C1B" w14:textId="77777777" w:rsidTr="0018193B">
        <w:trPr>
          <w:trHeight w:val="265"/>
        </w:trPr>
        <w:tc>
          <w:tcPr>
            <w:tcW w:w="2228" w:type="dxa"/>
            <w:tcBorders>
              <w:top w:val="single" w:sz="4" w:space="0" w:color="000000"/>
              <w:left w:val="single" w:sz="4" w:space="0" w:color="000000"/>
              <w:bottom w:val="single" w:sz="4" w:space="0" w:color="000000"/>
              <w:right w:val="single" w:sz="4" w:space="0" w:color="000000"/>
            </w:tcBorders>
            <w:hideMark/>
          </w:tcPr>
          <w:p w14:paraId="7F1E82D4" w14:textId="77777777" w:rsidR="0018193B" w:rsidRDefault="0018193B" w:rsidP="001F3CC7">
            <w:pPr>
              <w:pStyle w:val="TableParagraph"/>
              <w:spacing w:line="240" w:lineRule="auto"/>
              <w:ind w:left="284"/>
              <w:rPr>
                <w:lang w:eastAsia="en-US"/>
              </w:rPr>
            </w:pPr>
            <w:r>
              <w:rPr>
                <w:lang w:eastAsia="en-US"/>
              </w:rPr>
              <w:t>A2</w:t>
            </w:r>
          </w:p>
        </w:tc>
        <w:tc>
          <w:tcPr>
            <w:tcW w:w="2550" w:type="dxa"/>
            <w:tcBorders>
              <w:top w:val="single" w:sz="4" w:space="0" w:color="000000"/>
              <w:left w:val="single" w:sz="4" w:space="0" w:color="000000"/>
              <w:bottom w:val="single" w:sz="4" w:space="0" w:color="000000"/>
              <w:right w:val="single" w:sz="4" w:space="0" w:color="000000"/>
            </w:tcBorders>
            <w:hideMark/>
          </w:tcPr>
          <w:p w14:paraId="508E00CA" w14:textId="77777777" w:rsidR="0018193B" w:rsidRDefault="0018193B" w:rsidP="001F3CC7">
            <w:pPr>
              <w:pStyle w:val="TableParagraph"/>
              <w:spacing w:line="240" w:lineRule="auto"/>
              <w:ind w:left="284"/>
              <w:rPr>
                <w:lang w:eastAsia="en-US"/>
              </w:rPr>
            </w:pPr>
            <w:r>
              <w:rPr>
                <w:lang w:eastAsia="en-US"/>
              </w:rPr>
              <w:t>80-89</w:t>
            </w:r>
          </w:p>
        </w:tc>
        <w:tc>
          <w:tcPr>
            <w:tcW w:w="2741" w:type="dxa"/>
            <w:tcBorders>
              <w:top w:val="single" w:sz="4" w:space="0" w:color="000000"/>
              <w:left w:val="single" w:sz="4" w:space="0" w:color="000000"/>
              <w:bottom w:val="single" w:sz="4" w:space="0" w:color="000000"/>
              <w:right w:val="single" w:sz="4" w:space="0" w:color="000000"/>
            </w:tcBorders>
            <w:hideMark/>
          </w:tcPr>
          <w:p w14:paraId="72C1364C" w14:textId="77777777" w:rsidR="0018193B" w:rsidRDefault="0018193B" w:rsidP="001F3CC7">
            <w:pPr>
              <w:pStyle w:val="TableParagraph"/>
              <w:spacing w:line="240" w:lineRule="auto"/>
              <w:ind w:left="284"/>
              <w:rPr>
                <w:lang w:eastAsia="en-US"/>
              </w:rPr>
            </w:pPr>
            <w:r>
              <w:rPr>
                <w:lang w:eastAsia="en-US"/>
              </w:rPr>
              <w:t>3.70</w:t>
            </w:r>
          </w:p>
        </w:tc>
        <w:tc>
          <w:tcPr>
            <w:tcW w:w="2741" w:type="dxa"/>
            <w:vMerge/>
            <w:tcBorders>
              <w:top w:val="single" w:sz="4" w:space="0" w:color="000000"/>
              <w:left w:val="single" w:sz="4" w:space="0" w:color="000000"/>
              <w:bottom w:val="single" w:sz="4" w:space="0" w:color="000000"/>
              <w:right w:val="single" w:sz="4" w:space="0" w:color="000000"/>
            </w:tcBorders>
            <w:vAlign w:val="center"/>
            <w:hideMark/>
          </w:tcPr>
          <w:p w14:paraId="794CF78B" w14:textId="77777777" w:rsidR="0018193B" w:rsidRDefault="0018193B" w:rsidP="001F3CC7">
            <w:pPr>
              <w:spacing w:line="240" w:lineRule="auto"/>
              <w:rPr>
                <w:rFonts w:ascii="Times New Roman" w:eastAsia="Times New Roman" w:hAnsi="Times New Roman" w:cs="Times New Roman"/>
                <w:b/>
                <w:lang w:bidi="tr-TR"/>
              </w:rPr>
            </w:pPr>
          </w:p>
        </w:tc>
      </w:tr>
      <w:tr w:rsidR="0018193B" w14:paraId="0033BD95" w14:textId="77777777" w:rsidTr="0018193B">
        <w:trPr>
          <w:trHeight w:val="261"/>
        </w:trPr>
        <w:tc>
          <w:tcPr>
            <w:tcW w:w="2228" w:type="dxa"/>
            <w:tcBorders>
              <w:top w:val="single" w:sz="4" w:space="0" w:color="000000"/>
              <w:left w:val="single" w:sz="4" w:space="0" w:color="000000"/>
              <w:bottom w:val="single" w:sz="4" w:space="0" w:color="000000"/>
              <w:right w:val="single" w:sz="4" w:space="0" w:color="000000"/>
            </w:tcBorders>
            <w:hideMark/>
          </w:tcPr>
          <w:p w14:paraId="54289DFB" w14:textId="77777777" w:rsidR="0018193B" w:rsidRDefault="0018193B" w:rsidP="001F3CC7">
            <w:pPr>
              <w:pStyle w:val="TableParagraph"/>
              <w:spacing w:line="240" w:lineRule="auto"/>
              <w:ind w:left="284"/>
              <w:rPr>
                <w:lang w:eastAsia="en-US"/>
              </w:rPr>
            </w:pPr>
            <w:r>
              <w:rPr>
                <w:lang w:eastAsia="en-US"/>
              </w:rPr>
              <w:t>B1</w:t>
            </w:r>
          </w:p>
        </w:tc>
        <w:tc>
          <w:tcPr>
            <w:tcW w:w="2550" w:type="dxa"/>
            <w:tcBorders>
              <w:top w:val="single" w:sz="4" w:space="0" w:color="000000"/>
              <w:left w:val="single" w:sz="4" w:space="0" w:color="000000"/>
              <w:bottom w:val="single" w:sz="4" w:space="0" w:color="000000"/>
              <w:right w:val="single" w:sz="4" w:space="0" w:color="000000"/>
            </w:tcBorders>
            <w:hideMark/>
          </w:tcPr>
          <w:p w14:paraId="35418C89" w14:textId="77777777" w:rsidR="0018193B" w:rsidRDefault="0018193B" w:rsidP="001F3CC7">
            <w:pPr>
              <w:pStyle w:val="TableParagraph"/>
              <w:spacing w:line="240" w:lineRule="auto"/>
              <w:ind w:left="284"/>
              <w:rPr>
                <w:lang w:eastAsia="en-US"/>
              </w:rPr>
            </w:pPr>
            <w:r>
              <w:rPr>
                <w:lang w:eastAsia="en-US"/>
              </w:rPr>
              <w:t>75-79</w:t>
            </w:r>
          </w:p>
        </w:tc>
        <w:tc>
          <w:tcPr>
            <w:tcW w:w="2741" w:type="dxa"/>
            <w:tcBorders>
              <w:top w:val="single" w:sz="4" w:space="0" w:color="000000"/>
              <w:left w:val="single" w:sz="4" w:space="0" w:color="000000"/>
              <w:bottom w:val="single" w:sz="4" w:space="0" w:color="000000"/>
              <w:right w:val="single" w:sz="4" w:space="0" w:color="000000"/>
            </w:tcBorders>
            <w:hideMark/>
          </w:tcPr>
          <w:p w14:paraId="2EB94241" w14:textId="77777777" w:rsidR="0018193B" w:rsidRDefault="0018193B" w:rsidP="001F3CC7">
            <w:pPr>
              <w:pStyle w:val="TableParagraph"/>
              <w:spacing w:line="240" w:lineRule="auto"/>
              <w:ind w:left="284"/>
              <w:rPr>
                <w:lang w:eastAsia="en-US"/>
              </w:rPr>
            </w:pPr>
            <w:r>
              <w:rPr>
                <w:lang w:eastAsia="en-US"/>
              </w:rPr>
              <w:t>3.30</w:t>
            </w:r>
          </w:p>
        </w:tc>
        <w:tc>
          <w:tcPr>
            <w:tcW w:w="2741" w:type="dxa"/>
            <w:vMerge/>
            <w:tcBorders>
              <w:top w:val="single" w:sz="4" w:space="0" w:color="000000"/>
              <w:left w:val="single" w:sz="4" w:space="0" w:color="000000"/>
              <w:bottom w:val="single" w:sz="4" w:space="0" w:color="000000"/>
              <w:right w:val="single" w:sz="4" w:space="0" w:color="000000"/>
            </w:tcBorders>
            <w:vAlign w:val="center"/>
            <w:hideMark/>
          </w:tcPr>
          <w:p w14:paraId="142F9354" w14:textId="77777777" w:rsidR="0018193B" w:rsidRDefault="0018193B" w:rsidP="001F3CC7">
            <w:pPr>
              <w:spacing w:line="240" w:lineRule="auto"/>
              <w:rPr>
                <w:rFonts w:ascii="Times New Roman" w:eastAsia="Times New Roman" w:hAnsi="Times New Roman" w:cs="Times New Roman"/>
                <w:b/>
                <w:lang w:bidi="tr-TR"/>
              </w:rPr>
            </w:pPr>
          </w:p>
        </w:tc>
      </w:tr>
      <w:tr w:rsidR="0018193B" w14:paraId="05C0AB72" w14:textId="77777777" w:rsidTr="0018193B">
        <w:trPr>
          <w:trHeight w:val="261"/>
        </w:trPr>
        <w:tc>
          <w:tcPr>
            <w:tcW w:w="2228" w:type="dxa"/>
            <w:tcBorders>
              <w:top w:val="single" w:sz="4" w:space="0" w:color="000000"/>
              <w:left w:val="single" w:sz="4" w:space="0" w:color="000000"/>
              <w:bottom w:val="single" w:sz="4" w:space="0" w:color="000000"/>
              <w:right w:val="single" w:sz="4" w:space="0" w:color="000000"/>
            </w:tcBorders>
            <w:hideMark/>
          </w:tcPr>
          <w:p w14:paraId="5BFCBC38" w14:textId="77777777" w:rsidR="0018193B" w:rsidRDefault="0018193B" w:rsidP="001F3CC7">
            <w:pPr>
              <w:pStyle w:val="TableParagraph"/>
              <w:spacing w:line="240" w:lineRule="auto"/>
              <w:ind w:left="284"/>
              <w:rPr>
                <w:lang w:eastAsia="en-US"/>
              </w:rPr>
            </w:pPr>
            <w:r>
              <w:rPr>
                <w:lang w:eastAsia="en-US"/>
              </w:rPr>
              <w:t>B2</w:t>
            </w:r>
          </w:p>
        </w:tc>
        <w:tc>
          <w:tcPr>
            <w:tcW w:w="2550" w:type="dxa"/>
            <w:tcBorders>
              <w:top w:val="single" w:sz="4" w:space="0" w:color="000000"/>
              <w:left w:val="single" w:sz="4" w:space="0" w:color="000000"/>
              <w:bottom w:val="single" w:sz="4" w:space="0" w:color="000000"/>
              <w:right w:val="single" w:sz="4" w:space="0" w:color="000000"/>
            </w:tcBorders>
            <w:hideMark/>
          </w:tcPr>
          <w:p w14:paraId="09CD87F1" w14:textId="77777777" w:rsidR="0018193B" w:rsidRDefault="0018193B" w:rsidP="001F3CC7">
            <w:pPr>
              <w:pStyle w:val="TableParagraph"/>
              <w:spacing w:line="240" w:lineRule="auto"/>
              <w:ind w:left="284"/>
              <w:rPr>
                <w:lang w:eastAsia="en-US"/>
              </w:rPr>
            </w:pPr>
            <w:r>
              <w:rPr>
                <w:lang w:eastAsia="en-US"/>
              </w:rPr>
              <w:t>70-74</w:t>
            </w:r>
          </w:p>
        </w:tc>
        <w:tc>
          <w:tcPr>
            <w:tcW w:w="2741" w:type="dxa"/>
            <w:tcBorders>
              <w:top w:val="single" w:sz="4" w:space="0" w:color="000000"/>
              <w:left w:val="single" w:sz="4" w:space="0" w:color="000000"/>
              <w:bottom w:val="single" w:sz="4" w:space="0" w:color="000000"/>
              <w:right w:val="single" w:sz="4" w:space="0" w:color="000000"/>
            </w:tcBorders>
            <w:hideMark/>
          </w:tcPr>
          <w:p w14:paraId="2CE4D103" w14:textId="77777777" w:rsidR="0018193B" w:rsidRDefault="0018193B" w:rsidP="001F3CC7">
            <w:pPr>
              <w:pStyle w:val="TableParagraph"/>
              <w:spacing w:line="240" w:lineRule="auto"/>
              <w:ind w:left="284"/>
              <w:rPr>
                <w:lang w:eastAsia="en-US"/>
              </w:rPr>
            </w:pPr>
            <w:r>
              <w:rPr>
                <w:lang w:eastAsia="en-US"/>
              </w:rPr>
              <w:t>3.00</w:t>
            </w:r>
          </w:p>
        </w:tc>
        <w:tc>
          <w:tcPr>
            <w:tcW w:w="2741" w:type="dxa"/>
            <w:vMerge/>
            <w:tcBorders>
              <w:top w:val="single" w:sz="4" w:space="0" w:color="000000"/>
              <w:left w:val="single" w:sz="4" w:space="0" w:color="000000"/>
              <w:bottom w:val="single" w:sz="4" w:space="0" w:color="000000"/>
              <w:right w:val="single" w:sz="4" w:space="0" w:color="000000"/>
            </w:tcBorders>
            <w:vAlign w:val="center"/>
            <w:hideMark/>
          </w:tcPr>
          <w:p w14:paraId="61333D39" w14:textId="77777777" w:rsidR="0018193B" w:rsidRDefault="0018193B" w:rsidP="001F3CC7">
            <w:pPr>
              <w:spacing w:line="240" w:lineRule="auto"/>
              <w:rPr>
                <w:rFonts w:ascii="Times New Roman" w:eastAsia="Times New Roman" w:hAnsi="Times New Roman" w:cs="Times New Roman"/>
                <w:b/>
                <w:lang w:bidi="tr-TR"/>
              </w:rPr>
            </w:pPr>
          </w:p>
        </w:tc>
      </w:tr>
      <w:tr w:rsidR="0018193B" w14:paraId="311C1749" w14:textId="77777777" w:rsidTr="0018193B">
        <w:trPr>
          <w:trHeight w:val="262"/>
        </w:trPr>
        <w:tc>
          <w:tcPr>
            <w:tcW w:w="2228" w:type="dxa"/>
            <w:tcBorders>
              <w:top w:val="single" w:sz="4" w:space="0" w:color="000000"/>
              <w:left w:val="single" w:sz="4" w:space="0" w:color="000000"/>
              <w:bottom w:val="single" w:sz="4" w:space="0" w:color="000000"/>
              <w:right w:val="single" w:sz="4" w:space="0" w:color="000000"/>
            </w:tcBorders>
            <w:hideMark/>
          </w:tcPr>
          <w:p w14:paraId="4B7DF1EE" w14:textId="77777777" w:rsidR="0018193B" w:rsidRDefault="0018193B" w:rsidP="001F3CC7">
            <w:pPr>
              <w:pStyle w:val="TableParagraph"/>
              <w:spacing w:line="240" w:lineRule="auto"/>
              <w:ind w:left="284"/>
              <w:rPr>
                <w:lang w:eastAsia="en-US"/>
              </w:rPr>
            </w:pPr>
            <w:r>
              <w:rPr>
                <w:lang w:eastAsia="en-US"/>
              </w:rPr>
              <w:t>C1</w:t>
            </w:r>
          </w:p>
        </w:tc>
        <w:tc>
          <w:tcPr>
            <w:tcW w:w="2550" w:type="dxa"/>
            <w:tcBorders>
              <w:top w:val="single" w:sz="4" w:space="0" w:color="000000"/>
              <w:left w:val="single" w:sz="4" w:space="0" w:color="000000"/>
              <w:bottom w:val="single" w:sz="4" w:space="0" w:color="000000"/>
              <w:right w:val="single" w:sz="4" w:space="0" w:color="000000"/>
            </w:tcBorders>
            <w:hideMark/>
          </w:tcPr>
          <w:p w14:paraId="39B7162C" w14:textId="77777777" w:rsidR="0018193B" w:rsidRDefault="0018193B" w:rsidP="001F3CC7">
            <w:pPr>
              <w:pStyle w:val="TableParagraph"/>
              <w:spacing w:line="240" w:lineRule="auto"/>
              <w:ind w:left="284"/>
              <w:rPr>
                <w:lang w:eastAsia="en-US"/>
              </w:rPr>
            </w:pPr>
            <w:r>
              <w:rPr>
                <w:lang w:eastAsia="en-US"/>
              </w:rPr>
              <w:t>65-69</w:t>
            </w:r>
          </w:p>
        </w:tc>
        <w:tc>
          <w:tcPr>
            <w:tcW w:w="2741" w:type="dxa"/>
            <w:tcBorders>
              <w:top w:val="single" w:sz="4" w:space="0" w:color="000000"/>
              <w:left w:val="single" w:sz="4" w:space="0" w:color="000000"/>
              <w:bottom w:val="single" w:sz="4" w:space="0" w:color="000000"/>
              <w:right w:val="single" w:sz="4" w:space="0" w:color="000000"/>
            </w:tcBorders>
            <w:hideMark/>
          </w:tcPr>
          <w:p w14:paraId="3FDA603D" w14:textId="77777777" w:rsidR="0018193B" w:rsidRDefault="0018193B" w:rsidP="001F3CC7">
            <w:pPr>
              <w:pStyle w:val="TableParagraph"/>
              <w:spacing w:line="240" w:lineRule="auto"/>
              <w:ind w:left="284"/>
              <w:rPr>
                <w:lang w:eastAsia="en-US"/>
              </w:rPr>
            </w:pPr>
            <w:r>
              <w:rPr>
                <w:lang w:eastAsia="en-US"/>
              </w:rPr>
              <w:t>2.70</w:t>
            </w:r>
          </w:p>
        </w:tc>
        <w:tc>
          <w:tcPr>
            <w:tcW w:w="2741" w:type="dxa"/>
            <w:vMerge/>
            <w:tcBorders>
              <w:top w:val="single" w:sz="4" w:space="0" w:color="000000"/>
              <w:left w:val="single" w:sz="4" w:space="0" w:color="000000"/>
              <w:bottom w:val="single" w:sz="4" w:space="0" w:color="000000"/>
              <w:right w:val="single" w:sz="4" w:space="0" w:color="000000"/>
            </w:tcBorders>
            <w:vAlign w:val="center"/>
            <w:hideMark/>
          </w:tcPr>
          <w:p w14:paraId="37AADE3A" w14:textId="77777777" w:rsidR="0018193B" w:rsidRDefault="0018193B" w:rsidP="001F3CC7">
            <w:pPr>
              <w:spacing w:line="240" w:lineRule="auto"/>
              <w:rPr>
                <w:rFonts w:ascii="Times New Roman" w:eastAsia="Times New Roman" w:hAnsi="Times New Roman" w:cs="Times New Roman"/>
                <w:b/>
                <w:lang w:bidi="tr-TR"/>
              </w:rPr>
            </w:pPr>
          </w:p>
        </w:tc>
      </w:tr>
      <w:tr w:rsidR="0018193B" w14:paraId="3726B673" w14:textId="77777777" w:rsidTr="0018193B">
        <w:trPr>
          <w:trHeight w:val="261"/>
        </w:trPr>
        <w:tc>
          <w:tcPr>
            <w:tcW w:w="2228" w:type="dxa"/>
            <w:tcBorders>
              <w:top w:val="single" w:sz="4" w:space="0" w:color="000000"/>
              <w:left w:val="single" w:sz="4" w:space="0" w:color="000000"/>
              <w:bottom w:val="single" w:sz="4" w:space="0" w:color="000000"/>
              <w:right w:val="single" w:sz="4" w:space="0" w:color="000000"/>
            </w:tcBorders>
            <w:hideMark/>
          </w:tcPr>
          <w:p w14:paraId="1DB6188C" w14:textId="77777777" w:rsidR="0018193B" w:rsidRDefault="0018193B" w:rsidP="001F3CC7">
            <w:pPr>
              <w:pStyle w:val="TableParagraph"/>
              <w:spacing w:line="240" w:lineRule="auto"/>
              <w:ind w:left="284"/>
              <w:rPr>
                <w:lang w:eastAsia="en-US"/>
              </w:rPr>
            </w:pPr>
            <w:r>
              <w:rPr>
                <w:lang w:eastAsia="en-US"/>
              </w:rPr>
              <w:t>C2</w:t>
            </w:r>
          </w:p>
        </w:tc>
        <w:tc>
          <w:tcPr>
            <w:tcW w:w="2550" w:type="dxa"/>
            <w:tcBorders>
              <w:top w:val="single" w:sz="4" w:space="0" w:color="000000"/>
              <w:left w:val="single" w:sz="4" w:space="0" w:color="000000"/>
              <w:bottom w:val="single" w:sz="4" w:space="0" w:color="000000"/>
              <w:right w:val="single" w:sz="4" w:space="0" w:color="000000"/>
            </w:tcBorders>
            <w:hideMark/>
          </w:tcPr>
          <w:p w14:paraId="6DD88235" w14:textId="77777777" w:rsidR="0018193B" w:rsidRDefault="0018193B" w:rsidP="001F3CC7">
            <w:pPr>
              <w:pStyle w:val="TableParagraph"/>
              <w:spacing w:line="240" w:lineRule="auto"/>
              <w:ind w:left="284"/>
              <w:rPr>
                <w:lang w:eastAsia="en-US"/>
              </w:rPr>
            </w:pPr>
            <w:r>
              <w:rPr>
                <w:lang w:eastAsia="en-US"/>
              </w:rPr>
              <w:t>60-64</w:t>
            </w:r>
          </w:p>
        </w:tc>
        <w:tc>
          <w:tcPr>
            <w:tcW w:w="2741" w:type="dxa"/>
            <w:tcBorders>
              <w:top w:val="single" w:sz="4" w:space="0" w:color="000000"/>
              <w:left w:val="single" w:sz="4" w:space="0" w:color="000000"/>
              <w:bottom w:val="single" w:sz="4" w:space="0" w:color="000000"/>
              <w:right w:val="single" w:sz="4" w:space="0" w:color="000000"/>
            </w:tcBorders>
            <w:hideMark/>
          </w:tcPr>
          <w:p w14:paraId="260812CF" w14:textId="77777777" w:rsidR="0018193B" w:rsidRDefault="0018193B" w:rsidP="001F3CC7">
            <w:pPr>
              <w:pStyle w:val="TableParagraph"/>
              <w:spacing w:line="240" w:lineRule="auto"/>
              <w:ind w:left="284"/>
              <w:rPr>
                <w:lang w:eastAsia="en-US"/>
              </w:rPr>
            </w:pPr>
            <w:r>
              <w:rPr>
                <w:lang w:eastAsia="en-US"/>
              </w:rPr>
              <w:t>2.30</w:t>
            </w:r>
          </w:p>
        </w:tc>
        <w:tc>
          <w:tcPr>
            <w:tcW w:w="2741" w:type="dxa"/>
            <w:vMerge/>
            <w:tcBorders>
              <w:top w:val="single" w:sz="4" w:space="0" w:color="000000"/>
              <w:left w:val="single" w:sz="4" w:space="0" w:color="000000"/>
              <w:bottom w:val="single" w:sz="4" w:space="0" w:color="000000"/>
              <w:right w:val="single" w:sz="4" w:space="0" w:color="000000"/>
            </w:tcBorders>
            <w:vAlign w:val="center"/>
            <w:hideMark/>
          </w:tcPr>
          <w:p w14:paraId="1EC643E0" w14:textId="77777777" w:rsidR="0018193B" w:rsidRDefault="0018193B" w:rsidP="001F3CC7">
            <w:pPr>
              <w:spacing w:line="240" w:lineRule="auto"/>
              <w:rPr>
                <w:rFonts w:ascii="Times New Roman" w:eastAsia="Times New Roman" w:hAnsi="Times New Roman" w:cs="Times New Roman"/>
                <w:b/>
                <w:lang w:bidi="tr-TR"/>
              </w:rPr>
            </w:pPr>
          </w:p>
        </w:tc>
      </w:tr>
      <w:tr w:rsidR="0018193B" w14:paraId="74891D9C" w14:textId="77777777" w:rsidTr="0018193B">
        <w:trPr>
          <w:trHeight w:val="261"/>
        </w:trPr>
        <w:tc>
          <w:tcPr>
            <w:tcW w:w="2228" w:type="dxa"/>
            <w:tcBorders>
              <w:top w:val="single" w:sz="4" w:space="0" w:color="000000"/>
              <w:left w:val="single" w:sz="4" w:space="0" w:color="000000"/>
              <w:bottom w:val="single" w:sz="4" w:space="0" w:color="000000"/>
              <w:right w:val="single" w:sz="4" w:space="0" w:color="000000"/>
            </w:tcBorders>
            <w:hideMark/>
          </w:tcPr>
          <w:p w14:paraId="63323DF4" w14:textId="77777777" w:rsidR="0018193B" w:rsidRDefault="0018193B" w:rsidP="001F3CC7">
            <w:pPr>
              <w:pStyle w:val="TableParagraph"/>
              <w:spacing w:line="240" w:lineRule="auto"/>
              <w:ind w:left="284"/>
              <w:rPr>
                <w:lang w:eastAsia="en-US"/>
              </w:rPr>
            </w:pPr>
            <w:r>
              <w:rPr>
                <w:lang w:eastAsia="en-US"/>
              </w:rPr>
              <w:t>D1</w:t>
            </w:r>
          </w:p>
        </w:tc>
        <w:tc>
          <w:tcPr>
            <w:tcW w:w="2550" w:type="dxa"/>
            <w:tcBorders>
              <w:top w:val="single" w:sz="4" w:space="0" w:color="000000"/>
              <w:left w:val="single" w:sz="4" w:space="0" w:color="000000"/>
              <w:bottom w:val="single" w:sz="4" w:space="0" w:color="000000"/>
              <w:right w:val="single" w:sz="4" w:space="0" w:color="000000"/>
            </w:tcBorders>
            <w:hideMark/>
          </w:tcPr>
          <w:p w14:paraId="197FB43A" w14:textId="77777777" w:rsidR="0018193B" w:rsidRDefault="0018193B" w:rsidP="001F3CC7">
            <w:pPr>
              <w:pStyle w:val="TableParagraph"/>
              <w:spacing w:line="240" w:lineRule="auto"/>
              <w:ind w:left="284"/>
              <w:rPr>
                <w:lang w:eastAsia="en-US"/>
              </w:rPr>
            </w:pPr>
            <w:r>
              <w:rPr>
                <w:lang w:eastAsia="en-US"/>
              </w:rPr>
              <w:t>55-59</w:t>
            </w:r>
          </w:p>
        </w:tc>
        <w:tc>
          <w:tcPr>
            <w:tcW w:w="2741" w:type="dxa"/>
            <w:tcBorders>
              <w:top w:val="single" w:sz="4" w:space="0" w:color="000000"/>
              <w:left w:val="single" w:sz="4" w:space="0" w:color="000000"/>
              <w:bottom w:val="single" w:sz="4" w:space="0" w:color="000000"/>
              <w:right w:val="single" w:sz="4" w:space="0" w:color="000000"/>
            </w:tcBorders>
            <w:hideMark/>
          </w:tcPr>
          <w:p w14:paraId="5331CED7" w14:textId="77777777" w:rsidR="0018193B" w:rsidRPr="00D324C1" w:rsidRDefault="0018193B" w:rsidP="001F3CC7">
            <w:pPr>
              <w:pStyle w:val="TableParagraph"/>
              <w:spacing w:line="240" w:lineRule="auto"/>
              <w:ind w:left="284"/>
              <w:rPr>
                <w:lang w:eastAsia="en-US"/>
              </w:rPr>
            </w:pPr>
            <w:r w:rsidRPr="00D324C1">
              <w:rPr>
                <w:lang w:eastAsia="en-US"/>
              </w:rPr>
              <w:t>1.70</w:t>
            </w:r>
          </w:p>
        </w:tc>
        <w:tc>
          <w:tcPr>
            <w:tcW w:w="2741" w:type="dxa"/>
            <w:vMerge w:val="restart"/>
            <w:tcBorders>
              <w:top w:val="single" w:sz="4" w:space="0" w:color="000000"/>
              <w:left w:val="single" w:sz="4" w:space="0" w:color="000000"/>
              <w:bottom w:val="single" w:sz="4" w:space="0" w:color="000000"/>
              <w:right w:val="single" w:sz="4" w:space="0" w:color="000000"/>
            </w:tcBorders>
            <w:vAlign w:val="center"/>
            <w:hideMark/>
          </w:tcPr>
          <w:p w14:paraId="38D8E9AB" w14:textId="77777777" w:rsidR="0018193B" w:rsidRDefault="0018193B" w:rsidP="001F3CC7">
            <w:pPr>
              <w:pStyle w:val="TableParagraph"/>
              <w:spacing w:line="240" w:lineRule="auto"/>
              <w:ind w:left="284"/>
              <w:rPr>
                <w:b/>
                <w:lang w:eastAsia="en-US"/>
              </w:rPr>
            </w:pPr>
            <w:proofErr w:type="spellStart"/>
            <w:r>
              <w:rPr>
                <w:b/>
                <w:lang w:eastAsia="en-US"/>
              </w:rPr>
              <w:t>Başarısız</w:t>
            </w:r>
            <w:proofErr w:type="spellEnd"/>
          </w:p>
        </w:tc>
      </w:tr>
      <w:tr w:rsidR="0018193B" w14:paraId="5D0D926E" w14:textId="77777777" w:rsidTr="0018193B">
        <w:trPr>
          <w:trHeight w:val="261"/>
        </w:trPr>
        <w:tc>
          <w:tcPr>
            <w:tcW w:w="2228" w:type="dxa"/>
            <w:tcBorders>
              <w:top w:val="single" w:sz="4" w:space="0" w:color="000000"/>
              <w:left w:val="single" w:sz="4" w:space="0" w:color="000000"/>
              <w:bottom w:val="single" w:sz="4" w:space="0" w:color="000000"/>
              <w:right w:val="single" w:sz="4" w:space="0" w:color="000000"/>
            </w:tcBorders>
            <w:hideMark/>
          </w:tcPr>
          <w:p w14:paraId="4B41D75E" w14:textId="77777777" w:rsidR="0018193B" w:rsidRDefault="0018193B" w:rsidP="001F3CC7">
            <w:pPr>
              <w:pStyle w:val="TableParagraph"/>
              <w:spacing w:line="240" w:lineRule="auto"/>
              <w:ind w:left="284"/>
              <w:rPr>
                <w:lang w:eastAsia="en-US"/>
              </w:rPr>
            </w:pPr>
            <w:r>
              <w:rPr>
                <w:lang w:eastAsia="en-US"/>
              </w:rPr>
              <w:t>D2</w:t>
            </w:r>
          </w:p>
        </w:tc>
        <w:tc>
          <w:tcPr>
            <w:tcW w:w="2550" w:type="dxa"/>
            <w:tcBorders>
              <w:top w:val="single" w:sz="4" w:space="0" w:color="000000"/>
              <w:left w:val="single" w:sz="4" w:space="0" w:color="000000"/>
              <w:bottom w:val="single" w:sz="4" w:space="0" w:color="000000"/>
              <w:right w:val="single" w:sz="4" w:space="0" w:color="000000"/>
            </w:tcBorders>
            <w:hideMark/>
          </w:tcPr>
          <w:p w14:paraId="37F007FE" w14:textId="77777777" w:rsidR="0018193B" w:rsidRDefault="0018193B" w:rsidP="001F3CC7">
            <w:pPr>
              <w:pStyle w:val="TableParagraph"/>
              <w:spacing w:line="240" w:lineRule="auto"/>
              <w:ind w:left="284"/>
              <w:rPr>
                <w:lang w:eastAsia="en-US"/>
              </w:rPr>
            </w:pPr>
            <w:r>
              <w:rPr>
                <w:lang w:eastAsia="en-US"/>
              </w:rPr>
              <w:t>50-54</w:t>
            </w:r>
          </w:p>
        </w:tc>
        <w:tc>
          <w:tcPr>
            <w:tcW w:w="2741" w:type="dxa"/>
            <w:tcBorders>
              <w:top w:val="single" w:sz="4" w:space="0" w:color="000000"/>
              <w:left w:val="single" w:sz="4" w:space="0" w:color="000000"/>
              <w:bottom w:val="single" w:sz="4" w:space="0" w:color="000000"/>
              <w:right w:val="single" w:sz="4" w:space="0" w:color="000000"/>
            </w:tcBorders>
            <w:hideMark/>
          </w:tcPr>
          <w:p w14:paraId="0E6F62C2" w14:textId="77777777" w:rsidR="0018193B" w:rsidRPr="00D324C1" w:rsidRDefault="0018193B" w:rsidP="001F3CC7">
            <w:pPr>
              <w:pStyle w:val="TableParagraph"/>
              <w:spacing w:line="240" w:lineRule="auto"/>
              <w:ind w:left="284"/>
              <w:rPr>
                <w:lang w:eastAsia="en-US"/>
              </w:rPr>
            </w:pPr>
            <w:r w:rsidRPr="00D324C1">
              <w:rPr>
                <w:lang w:eastAsia="en-US"/>
              </w:rPr>
              <w:t>1.00</w:t>
            </w:r>
          </w:p>
        </w:tc>
        <w:tc>
          <w:tcPr>
            <w:tcW w:w="2741" w:type="dxa"/>
            <w:vMerge/>
            <w:tcBorders>
              <w:top w:val="single" w:sz="4" w:space="0" w:color="000000"/>
              <w:left w:val="single" w:sz="4" w:space="0" w:color="000000"/>
              <w:bottom w:val="single" w:sz="4" w:space="0" w:color="000000"/>
              <w:right w:val="single" w:sz="4" w:space="0" w:color="000000"/>
            </w:tcBorders>
            <w:vAlign w:val="center"/>
            <w:hideMark/>
          </w:tcPr>
          <w:p w14:paraId="622C6AE4" w14:textId="77777777" w:rsidR="0018193B" w:rsidRDefault="0018193B" w:rsidP="001F3CC7">
            <w:pPr>
              <w:spacing w:line="240" w:lineRule="auto"/>
              <w:rPr>
                <w:rFonts w:ascii="Times New Roman" w:eastAsia="Times New Roman" w:hAnsi="Times New Roman" w:cs="Times New Roman"/>
                <w:b/>
                <w:lang w:bidi="tr-TR"/>
              </w:rPr>
            </w:pPr>
          </w:p>
        </w:tc>
      </w:tr>
      <w:tr w:rsidR="0018193B" w14:paraId="28451168" w14:textId="77777777" w:rsidTr="0018193B">
        <w:trPr>
          <w:trHeight w:val="261"/>
        </w:trPr>
        <w:tc>
          <w:tcPr>
            <w:tcW w:w="2228" w:type="dxa"/>
            <w:tcBorders>
              <w:top w:val="single" w:sz="4" w:space="0" w:color="000000"/>
              <w:left w:val="single" w:sz="4" w:space="0" w:color="000000"/>
              <w:bottom w:val="single" w:sz="4" w:space="0" w:color="000000"/>
              <w:right w:val="single" w:sz="4" w:space="0" w:color="000000"/>
            </w:tcBorders>
            <w:hideMark/>
          </w:tcPr>
          <w:p w14:paraId="6CB76B7D" w14:textId="77777777" w:rsidR="0018193B" w:rsidRDefault="0018193B" w:rsidP="001F3CC7">
            <w:pPr>
              <w:pStyle w:val="TableParagraph"/>
              <w:spacing w:line="240" w:lineRule="auto"/>
              <w:ind w:left="284"/>
              <w:rPr>
                <w:lang w:eastAsia="en-US"/>
              </w:rPr>
            </w:pPr>
            <w:r>
              <w:rPr>
                <w:lang w:eastAsia="en-US"/>
              </w:rPr>
              <w:t>E</w:t>
            </w:r>
          </w:p>
        </w:tc>
        <w:tc>
          <w:tcPr>
            <w:tcW w:w="2550" w:type="dxa"/>
            <w:tcBorders>
              <w:top w:val="single" w:sz="4" w:space="0" w:color="000000"/>
              <w:left w:val="single" w:sz="4" w:space="0" w:color="000000"/>
              <w:bottom w:val="single" w:sz="4" w:space="0" w:color="000000"/>
              <w:right w:val="single" w:sz="4" w:space="0" w:color="000000"/>
            </w:tcBorders>
            <w:hideMark/>
          </w:tcPr>
          <w:p w14:paraId="53A378F8" w14:textId="77777777" w:rsidR="0018193B" w:rsidRDefault="0018193B" w:rsidP="001F3CC7">
            <w:pPr>
              <w:pStyle w:val="TableParagraph"/>
              <w:spacing w:line="240" w:lineRule="auto"/>
              <w:ind w:left="284"/>
              <w:rPr>
                <w:lang w:eastAsia="en-US"/>
              </w:rPr>
            </w:pPr>
            <w:r>
              <w:rPr>
                <w:lang w:eastAsia="en-US"/>
              </w:rPr>
              <w:t>40-49</w:t>
            </w:r>
          </w:p>
        </w:tc>
        <w:tc>
          <w:tcPr>
            <w:tcW w:w="2741" w:type="dxa"/>
            <w:tcBorders>
              <w:top w:val="single" w:sz="4" w:space="0" w:color="000000"/>
              <w:left w:val="single" w:sz="4" w:space="0" w:color="000000"/>
              <w:bottom w:val="single" w:sz="4" w:space="0" w:color="000000"/>
              <w:right w:val="single" w:sz="4" w:space="0" w:color="000000"/>
            </w:tcBorders>
            <w:hideMark/>
          </w:tcPr>
          <w:p w14:paraId="4164A4ED" w14:textId="77777777" w:rsidR="0018193B" w:rsidRDefault="0018193B" w:rsidP="001F3CC7">
            <w:pPr>
              <w:pStyle w:val="TableParagraph"/>
              <w:spacing w:line="240" w:lineRule="auto"/>
              <w:ind w:left="284"/>
              <w:rPr>
                <w:lang w:eastAsia="en-US"/>
              </w:rPr>
            </w:pPr>
            <w:r>
              <w:rPr>
                <w:lang w:eastAsia="en-US"/>
              </w:rPr>
              <w:t>0.50</w:t>
            </w:r>
          </w:p>
        </w:tc>
        <w:tc>
          <w:tcPr>
            <w:tcW w:w="2741" w:type="dxa"/>
            <w:vMerge/>
            <w:tcBorders>
              <w:top w:val="single" w:sz="4" w:space="0" w:color="000000"/>
              <w:left w:val="single" w:sz="4" w:space="0" w:color="000000"/>
              <w:bottom w:val="single" w:sz="4" w:space="0" w:color="000000"/>
              <w:right w:val="single" w:sz="4" w:space="0" w:color="000000"/>
            </w:tcBorders>
            <w:vAlign w:val="center"/>
            <w:hideMark/>
          </w:tcPr>
          <w:p w14:paraId="4D17E1FA" w14:textId="77777777" w:rsidR="0018193B" w:rsidRDefault="0018193B" w:rsidP="001F3CC7">
            <w:pPr>
              <w:spacing w:line="240" w:lineRule="auto"/>
              <w:rPr>
                <w:rFonts w:ascii="Times New Roman" w:eastAsia="Times New Roman" w:hAnsi="Times New Roman" w:cs="Times New Roman"/>
                <w:b/>
                <w:lang w:bidi="tr-TR"/>
              </w:rPr>
            </w:pPr>
          </w:p>
        </w:tc>
      </w:tr>
      <w:tr w:rsidR="0018193B" w14:paraId="1F72118C" w14:textId="77777777" w:rsidTr="0018193B">
        <w:trPr>
          <w:trHeight w:val="261"/>
        </w:trPr>
        <w:tc>
          <w:tcPr>
            <w:tcW w:w="2228" w:type="dxa"/>
            <w:tcBorders>
              <w:top w:val="single" w:sz="4" w:space="0" w:color="000000"/>
              <w:left w:val="single" w:sz="4" w:space="0" w:color="000000"/>
              <w:bottom w:val="single" w:sz="4" w:space="0" w:color="000000"/>
              <w:right w:val="single" w:sz="4" w:space="0" w:color="000000"/>
            </w:tcBorders>
            <w:hideMark/>
          </w:tcPr>
          <w:p w14:paraId="7CB99799" w14:textId="77777777" w:rsidR="0018193B" w:rsidRDefault="0018193B" w:rsidP="001F3CC7">
            <w:pPr>
              <w:pStyle w:val="TableParagraph"/>
              <w:spacing w:line="240" w:lineRule="auto"/>
              <w:ind w:left="284"/>
              <w:rPr>
                <w:lang w:eastAsia="en-US"/>
              </w:rPr>
            </w:pPr>
            <w:r>
              <w:rPr>
                <w:lang w:eastAsia="en-US"/>
              </w:rPr>
              <w:t>F1</w:t>
            </w:r>
          </w:p>
        </w:tc>
        <w:tc>
          <w:tcPr>
            <w:tcW w:w="2550" w:type="dxa"/>
            <w:tcBorders>
              <w:top w:val="single" w:sz="4" w:space="0" w:color="000000"/>
              <w:left w:val="single" w:sz="4" w:space="0" w:color="000000"/>
              <w:bottom w:val="single" w:sz="4" w:space="0" w:color="000000"/>
              <w:right w:val="single" w:sz="4" w:space="0" w:color="000000"/>
            </w:tcBorders>
            <w:hideMark/>
          </w:tcPr>
          <w:p w14:paraId="76F9BA18" w14:textId="77777777" w:rsidR="0018193B" w:rsidRDefault="0018193B" w:rsidP="001F3CC7">
            <w:pPr>
              <w:pStyle w:val="TableParagraph"/>
              <w:spacing w:line="240" w:lineRule="auto"/>
              <w:ind w:left="284"/>
              <w:rPr>
                <w:lang w:eastAsia="en-US"/>
              </w:rPr>
            </w:pPr>
            <w:r>
              <w:rPr>
                <w:lang w:eastAsia="en-US"/>
              </w:rPr>
              <w:t>0-39</w:t>
            </w:r>
          </w:p>
        </w:tc>
        <w:tc>
          <w:tcPr>
            <w:tcW w:w="2741" w:type="dxa"/>
            <w:tcBorders>
              <w:top w:val="single" w:sz="4" w:space="0" w:color="000000"/>
              <w:left w:val="single" w:sz="4" w:space="0" w:color="000000"/>
              <w:bottom w:val="single" w:sz="4" w:space="0" w:color="000000"/>
              <w:right w:val="single" w:sz="4" w:space="0" w:color="000000"/>
            </w:tcBorders>
            <w:hideMark/>
          </w:tcPr>
          <w:p w14:paraId="6565321D" w14:textId="77777777" w:rsidR="0018193B" w:rsidRDefault="0018193B" w:rsidP="001F3CC7">
            <w:pPr>
              <w:pStyle w:val="TableParagraph"/>
              <w:spacing w:line="240" w:lineRule="auto"/>
              <w:ind w:left="284"/>
              <w:rPr>
                <w:lang w:eastAsia="en-US"/>
              </w:rPr>
            </w:pPr>
            <w:r>
              <w:rPr>
                <w:lang w:eastAsia="en-US"/>
              </w:rPr>
              <w:t>0.00</w:t>
            </w:r>
          </w:p>
        </w:tc>
        <w:tc>
          <w:tcPr>
            <w:tcW w:w="2741" w:type="dxa"/>
            <w:vMerge/>
            <w:tcBorders>
              <w:top w:val="single" w:sz="4" w:space="0" w:color="000000"/>
              <w:left w:val="single" w:sz="4" w:space="0" w:color="000000"/>
              <w:bottom w:val="single" w:sz="4" w:space="0" w:color="000000"/>
              <w:right w:val="single" w:sz="4" w:space="0" w:color="000000"/>
            </w:tcBorders>
            <w:vAlign w:val="center"/>
            <w:hideMark/>
          </w:tcPr>
          <w:p w14:paraId="76406510" w14:textId="77777777" w:rsidR="0018193B" w:rsidRDefault="0018193B" w:rsidP="001F3CC7">
            <w:pPr>
              <w:spacing w:line="240" w:lineRule="auto"/>
              <w:rPr>
                <w:rFonts w:ascii="Times New Roman" w:eastAsia="Times New Roman" w:hAnsi="Times New Roman" w:cs="Times New Roman"/>
                <w:b/>
                <w:lang w:bidi="tr-TR"/>
              </w:rPr>
            </w:pPr>
          </w:p>
        </w:tc>
      </w:tr>
      <w:tr w:rsidR="0018193B" w14:paraId="303FA20F" w14:textId="77777777" w:rsidTr="0018193B">
        <w:trPr>
          <w:trHeight w:val="261"/>
        </w:trPr>
        <w:tc>
          <w:tcPr>
            <w:tcW w:w="2228" w:type="dxa"/>
            <w:tcBorders>
              <w:top w:val="single" w:sz="4" w:space="0" w:color="000000"/>
              <w:left w:val="single" w:sz="4" w:space="0" w:color="000000"/>
              <w:bottom w:val="single" w:sz="4" w:space="0" w:color="000000"/>
              <w:right w:val="single" w:sz="4" w:space="0" w:color="000000"/>
            </w:tcBorders>
            <w:hideMark/>
          </w:tcPr>
          <w:p w14:paraId="7617EFB6" w14:textId="77777777" w:rsidR="0018193B" w:rsidRDefault="0018193B" w:rsidP="001F3CC7">
            <w:pPr>
              <w:pStyle w:val="TableParagraph"/>
              <w:spacing w:line="240" w:lineRule="auto"/>
              <w:ind w:left="284"/>
              <w:rPr>
                <w:lang w:eastAsia="en-US"/>
              </w:rPr>
            </w:pPr>
            <w:r>
              <w:rPr>
                <w:lang w:eastAsia="en-US"/>
              </w:rPr>
              <w:t>F2</w:t>
            </w:r>
          </w:p>
        </w:tc>
        <w:tc>
          <w:tcPr>
            <w:tcW w:w="2550" w:type="dxa"/>
            <w:tcBorders>
              <w:top w:val="single" w:sz="4" w:space="0" w:color="000000"/>
              <w:left w:val="single" w:sz="4" w:space="0" w:color="000000"/>
              <w:bottom w:val="single" w:sz="4" w:space="0" w:color="000000"/>
              <w:right w:val="single" w:sz="4" w:space="0" w:color="000000"/>
            </w:tcBorders>
            <w:hideMark/>
          </w:tcPr>
          <w:p w14:paraId="0F5420BE" w14:textId="77777777" w:rsidR="0018193B" w:rsidRDefault="0018193B" w:rsidP="001F3CC7">
            <w:pPr>
              <w:pStyle w:val="TableParagraph"/>
              <w:spacing w:line="240" w:lineRule="auto"/>
              <w:ind w:left="284"/>
              <w:rPr>
                <w:lang w:eastAsia="en-US"/>
              </w:rPr>
            </w:pPr>
            <w:proofErr w:type="spellStart"/>
            <w:r>
              <w:rPr>
                <w:lang w:eastAsia="en-US"/>
              </w:rPr>
              <w:t>Devamsız</w:t>
            </w:r>
            <w:proofErr w:type="spellEnd"/>
          </w:p>
        </w:tc>
        <w:tc>
          <w:tcPr>
            <w:tcW w:w="2741" w:type="dxa"/>
            <w:tcBorders>
              <w:top w:val="single" w:sz="4" w:space="0" w:color="000000"/>
              <w:left w:val="single" w:sz="4" w:space="0" w:color="000000"/>
              <w:bottom w:val="single" w:sz="4" w:space="0" w:color="000000"/>
              <w:right w:val="single" w:sz="4" w:space="0" w:color="000000"/>
            </w:tcBorders>
            <w:hideMark/>
          </w:tcPr>
          <w:p w14:paraId="2978C3CF" w14:textId="77777777" w:rsidR="0018193B" w:rsidRDefault="0018193B" w:rsidP="001F3CC7">
            <w:pPr>
              <w:pStyle w:val="TableParagraph"/>
              <w:spacing w:line="240" w:lineRule="auto"/>
              <w:ind w:left="284"/>
              <w:rPr>
                <w:lang w:eastAsia="en-US"/>
              </w:rPr>
            </w:pPr>
            <w:r>
              <w:rPr>
                <w:lang w:eastAsia="en-US"/>
              </w:rPr>
              <w:t>0.00</w:t>
            </w:r>
          </w:p>
        </w:tc>
        <w:tc>
          <w:tcPr>
            <w:tcW w:w="2741" w:type="dxa"/>
            <w:vMerge/>
            <w:tcBorders>
              <w:top w:val="single" w:sz="4" w:space="0" w:color="000000"/>
              <w:left w:val="single" w:sz="4" w:space="0" w:color="000000"/>
              <w:bottom w:val="single" w:sz="4" w:space="0" w:color="000000"/>
              <w:right w:val="single" w:sz="4" w:space="0" w:color="000000"/>
            </w:tcBorders>
            <w:vAlign w:val="center"/>
            <w:hideMark/>
          </w:tcPr>
          <w:p w14:paraId="18FCAB2D" w14:textId="77777777" w:rsidR="0018193B" w:rsidRDefault="0018193B" w:rsidP="001F3CC7">
            <w:pPr>
              <w:spacing w:line="240" w:lineRule="auto"/>
              <w:rPr>
                <w:rFonts w:ascii="Times New Roman" w:eastAsia="Times New Roman" w:hAnsi="Times New Roman" w:cs="Times New Roman"/>
                <w:b/>
                <w:lang w:bidi="tr-TR"/>
              </w:rPr>
            </w:pPr>
          </w:p>
        </w:tc>
      </w:tr>
    </w:tbl>
    <w:bookmarkEnd w:id="0"/>
    <w:p w14:paraId="1438E295" w14:textId="77777777" w:rsidR="0018193B" w:rsidRDefault="0018193B" w:rsidP="001F3CC7">
      <w:pPr>
        <w:tabs>
          <w:tab w:val="left" w:pos="1414"/>
        </w:tabs>
        <w:spacing w:before="240" w:line="240" w:lineRule="auto"/>
        <w:jc w:val="both"/>
        <w:rPr>
          <w:rFonts w:ascii="Times New Roman" w:hAnsi="Times New Roman" w:cs="Times New Roman"/>
          <w:sz w:val="24"/>
          <w:szCs w:val="24"/>
        </w:rPr>
      </w:pPr>
      <w:r>
        <w:rPr>
          <w:rFonts w:ascii="Times New Roman" w:hAnsi="Times New Roman" w:cs="Times New Roman"/>
          <w:sz w:val="24"/>
          <w:szCs w:val="24"/>
        </w:rPr>
        <w:t>(3) Bağıl Değerlendirme yapıldığı durumlarda bu bölüm kapsamında değerlendirilen öğrencilerin T puanlarının harf notuna dönüştürülmesinde Tablo 4 esas</w:t>
      </w:r>
      <w:r>
        <w:rPr>
          <w:rFonts w:ascii="Times New Roman" w:hAnsi="Times New Roman" w:cs="Times New Roman"/>
          <w:spacing w:val="-3"/>
          <w:sz w:val="24"/>
          <w:szCs w:val="24"/>
        </w:rPr>
        <w:t xml:space="preserve"> </w:t>
      </w:r>
      <w:r>
        <w:rPr>
          <w:rFonts w:ascii="Times New Roman" w:hAnsi="Times New Roman" w:cs="Times New Roman"/>
          <w:sz w:val="24"/>
          <w:szCs w:val="24"/>
        </w:rPr>
        <w:t>alınır.</w:t>
      </w:r>
    </w:p>
    <w:p w14:paraId="65592C64" w14:textId="77777777" w:rsidR="0018193B" w:rsidRDefault="0018193B" w:rsidP="001F3CC7">
      <w:pPr>
        <w:pStyle w:val="Balk1"/>
        <w:spacing w:before="240" w:after="160" w:line="240" w:lineRule="auto"/>
        <w:ind w:left="284"/>
        <w:jc w:val="center"/>
      </w:pPr>
      <w:r>
        <w:t>Tablo 4. 2018-2019 Eğitim-Öğretim Yılından Önce Pamukkale Üniversitesine Kayıt Olup Ders Alan Öğrenciler İçin Bağıl Değerlendirme Tablosu</w:t>
      </w:r>
    </w:p>
    <w:tbl>
      <w:tblPr>
        <w:tblStyle w:val="TableNormal"/>
        <w:tblW w:w="10491"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3"/>
        <w:gridCol w:w="993"/>
        <w:gridCol w:w="850"/>
        <w:gridCol w:w="820"/>
        <w:gridCol w:w="960"/>
        <w:gridCol w:w="957"/>
        <w:gridCol w:w="961"/>
        <w:gridCol w:w="957"/>
        <w:gridCol w:w="960"/>
        <w:gridCol w:w="906"/>
        <w:gridCol w:w="994"/>
      </w:tblGrid>
      <w:tr w:rsidR="0018193B" w14:paraId="2CF0EABA" w14:textId="77777777" w:rsidTr="0018193B">
        <w:trPr>
          <w:trHeight w:val="568"/>
        </w:trPr>
        <w:tc>
          <w:tcPr>
            <w:tcW w:w="1133" w:type="dxa"/>
            <w:tcBorders>
              <w:top w:val="single" w:sz="4" w:space="0" w:color="000000"/>
              <w:left w:val="single" w:sz="4" w:space="0" w:color="000000"/>
              <w:bottom w:val="single" w:sz="4" w:space="0" w:color="000000"/>
              <w:right w:val="single" w:sz="4" w:space="0" w:color="000000"/>
            </w:tcBorders>
            <w:vAlign w:val="center"/>
            <w:hideMark/>
          </w:tcPr>
          <w:p w14:paraId="2908F65C" w14:textId="77777777" w:rsidR="0018193B" w:rsidRDefault="0018193B" w:rsidP="001F3CC7">
            <w:pPr>
              <w:pStyle w:val="TableParagraph"/>
              <w:spacing w:line="240" w:lineRule="auto"/>
              <w:ind w:left="0"/>
              <w:rPr>
                <w:lang w:eastAsia="en-US"/>
              </w:rPr>
            </w:pPr>
            <w:proofErr w:type="spellStart"/>
            <w:r>
              <w:rPr>
                <w:lang w:eastAsia="en-US"/>
              </w:rPr>
              <w:t>Başarı</w:t>
            </w:r>
            <w:proofErr w:type="spellEnd"/>
            <w:r>
              <w:rPr>
                <w:lang w:eastAsia="en-US"/>
              </w:rPr>
              <w:t xml:space="preserve"> </w:t>
            </w:r>
            <w:proofErr w:type="spellStart"/>
            <w:r>
              <w:rPr>
                <w:lang w:eastAsia="en-US"/>
              </w:rPr>
              <w:t>Puanı</w:t>
            </w:r>
            <w:proofErr w:type="spellEnd"/>
            <w:r>
              <w:rPr>
                <w:lang w:eastAsia="en-US"/>
              </w:rPr>
              <w:t xml:space="preserve"> Ort.</w:t>
            </w:r>
          </w:p>
        </w:tc>
        <w:tc>
          <w:tcPr>
            <w:tcW w:w="993" w:type="dxa"/>
            <w:tcBorders>
              <w:top w:val="single" w:sz="4" w:space="0" w:color="000000"/>
              <w:left w:val="single" w:sz="4" w:space="0" w:color="000000"/>
              <w:bottom w:val="single" w:sz="4" w:space="0" w:color="000000"/>
              <w:right w:val="single" w:sz="4" w:space="0" w:color="000000"/>
            </w:tcBorders>
            <w:hideMark/>
          </w:tcPr>
          <w:p w14:paraId="57DFEED4" w14:textId="77777777" w:rsidR="0018193B" w:rsidRDefault="0018193B" w:rsidP="001F3CC7">
            <w:pPr>
              <w:pStyle w:val="TableParagraph"/>
              <w:spacing w:line="240" w:lineRule="auto"/>
              <w:ind w:left="284"/>
              <w:rPr>
                <w:lang w:eastAsia="en-US"/>
              </w:rPr>
            </w:pPr>
            <w:r>
              <w:rPr>
                <w:lang w:eastAsia="en-US"/>
              </w:rPr>
              <w:t xml:space="preserve">A1 </w:t>
            </w:r>
          </w:p>
          <w:p w14:paraId="44DA18D3" w14:textId="77777777" w:rsidR="0018193B" w:rsidRDefault="0018193B" w:rsidP="001F3CC7">
            <w:pPr>
              <w:pStyle w:val="TableParagraph"/>
              <w:spacing w:line="240" w:lineRule="auto"/>
              <w:ind w:left="284"/>
              <w:rPr>
                <w:lang w:eastAsia="en-US"/>
              </w:rPr>
            </w:pPr>
            <w:r>
              <w:rPr>
                <w:lang w:eastAsia="en-US"/>
              </w:rPr>
              <w:t>4.00</w:t>
            </w:r>
          </w:p>
        </w:tc>
        <w:tc>
          <w:tcPr>
            <w:tcW w:w="850" w:type="dxa"/>
            <w:tcBorders>
              <w:top w:val="single" w:sz="4" w:space="0" w:color="000000"/>
              <w:left w:val="single" w:sz="4" w:space="0" w:color="000000"/>
              <w:bottom w:val="single" w:sz="4" w:space="0" w:color="000000"/>
              <w:right w:val="single" w:sz="4" w:space="0" w:color="000000"/>
            </w:tcBorders>
            <w:hideMark/>
          </w:tcPr>
          <w:p w14:paraId="7DF7405F" w14:textId="77777777" w:rsidR="0018193B" w:rsidRDefault="0018193B" w:rsidP="001F3CC7">
            <w:pPr>
              <w:pStyle w:val="TableParagraph"/>
              <w:spacing w:line="240" w:lineRule="auto"/>
              <w:ind w:left="284"/>
              <w:rPr>
                <w:lang w:eastAsia="en-US"/>
              </w:rPr>
            </w:pPr>
            <w:r>
              <w:rPr>
                <w:lang w:eastAsia="en-US"/>
              </w:rPr>
              <w:t>A2 3.70</w:t>
            </w:r>
          </w:p>
        </w:tc>
        <w:tc>
          <w:tcPr>
            <w:tcW w:w="820" w:type="dxa"/>
            <w:tcBorders>
              <w:top w:val="single" w:sz="4" w:space="0" w:color="000000"/>
              <w:left w:val="single" w:sz="4" w:space="0" w:color="000000"/>
              <w:bottom w:val="single" w:sz="4" w:space="0" w:color="000000"/>
              <w:right w:val="single" w:sz="4" w:space="0" w:color="000000"/>
            </w:tcBorders>
            <w:hideMark/>
          </w:tcPr>
          <w:p w14:paraId="116D8808" w14:textId="77777777" w:rsidR="0018193B" w:rsidRDefault="0018193B" w:rsidP="001F3CC7">
            <w:pPr>
              <w:pStyle w:val="TableParagraph"/>
              <w:spacing w:line="240" w:lineRule="auto"/>
              <w:ind w:left="284"/>
              <w:rPr>
                <w:lang w:eastAsia="en-US"/>
              </w:rPr>
            </w:pPr>
            <w:r>
              <w:rPr>
                <w:lang w:eastAsia="en-US"/>
              </w:rPr>
              <w:t>B1 3.30</w:t>
            </w:r>
          </w:p>
        </w:tc>
        <w:tc>
          <w:tcPr>
            <w:tcW w:w="960" w:type="dxa"/>
            <w:tcBorders>
              <w:top w:val="single" w:sz="4" w:space="0" w:color="000000"/>
              <w:left w:val="single" w:sz="4" w:space="0" w:color="000000"/>
              <w:bottom w:val="single" w:sz="4" w:space="0" w:color="000000"/>
              <w:right w:val="single" w:sz="4" w:space="0" w:color="000000"/>
            </w:tcBorders>
            <w:hideMark/>
          </w:tcPr>
          <w:p w14:paraId="320856C6" w14:textId="77777777" w:rsidR="0018193B" w:rsidRDefault="0018193B" w:rsidP="001F3CC7">
            <w:pPr>
              <w:pStyle w:val="TableParagraph"/>
              <w:spacing w:line="240" w:lineRule="auto"/>
              <w:ind w:left="284"/>
              <w:rPr>
                <w:lang w:eastAsia="en-US"/>
              </w:rPr>
            </w:pPr>
            <w:r>
              <w:rPr>
                <w:lang w:eastAsia="en-US"/>
              </w:rPr>
              <w:t>B2 3.00</w:t>
            </w:r>
          </w:p>
        </w:tc>
        <w:tc>
          <w:tcPr>
            <w:tcW w:w="957" w:type="dxa"/>
            <w:tcBorders>
              <w:top w:val="single" w:sz="4" w:space="0" w:color="000000"/>
              <w:left w:val="single" w:sz="4" w:space="0" w:color="000000"/>
              <w:bottom w:val="single" w:sz="4" w:space="0" w:color="000000"/>
              <w:right w:val="single" w:sz="4" w:space="0" w:color="000000"/>
            </w:tcBorders>
            <w:hideMark/>
          </w:tcPr>
          <w:p w14:paraId="04F5C8CB" w14:textId="77777777" w:rsidR="0018193B" w:rsidRDefault="0018193B" w:rsidP="001F3CC7">
            <w:pPr>
              <w:pStyle w:val="TableParagraph"/>
              <w:spacing w:line="240" w:lineRule="auto"/>
              <w:ind w:left="284"/>
              <w:rPr>
                <w:lang w:eastAsia="en-US"/>
              </w:rPr>
            </w:pPr>
            <w:r>
              <w:rPr>
                <w:lang w:eastAsia="en-US"/>
              </w:rPr>
              <w:t>C1 2.70</w:t>
            </w:r>
          </w:p>
        </w:tc>
        <w:tc>
          <w:tcPr>
            <w:tcW w:w="961" w:type="dxa"/>
            <w:tcBorders>
              <w:top w:val="single" w:sz="4" w:space="0" w:color="000000"/>
              <w:left w:val="single" w:sz="4" w:space="0" w:color="000000"/>
              <w:bottom w:val="single" w:sz="4" w:space="0" w:color="000000"/>
              <w:right w:val="single" w:sz="4" w:space="0" w:color="000000"/>
            </w:tcBorders>
            <w:hideMark/>
          </w:tcPr>
          <w:p w14:paraId="6424C592" w14:textId="77777777" w:rsidR="0018193B" w:rsidRDefault="0018193B" w:rsidP="001F3CC7">
            <w:pPr>
              <w:pStyle w:val="TableParagraph"/>
              <w:spacing w:line="240" w:lineRule="auto"/>
              <w:ind w:left="284"/>
              <w:rPr>
                <w:lang w:eastAsia="en-US"/>
              </w:rPr>
            </w:pPr>
            <w:r>
              <w:rPr>
                <w:lang w:eastAsia="en-US"/>
              </w:rPr>
              <w:t>C2 2.30</w:t>
            </w:r>
          </w:p>
        </w:tc>
        <w:tc>
          <w:tcPr>
            <w:tcW w:w="957" w:type="dxa"/>
            <w:tcBorders>
              <w:top w:val="single" w:sz="4" w:space="0" w:color="000000"/>
              <w:left w:val="single" w:sz="4" w:space="0" w:color="000000"/>
              <w:bottom w:val="single" w:sz="4" w:space="0" w:color="000000"/>
              <w:right w:val="single" w:sz="4" w:space="0" w:color="000000"/>
            </w:tcBorders>
            <w:hideMark/>
          </w:tcPr>
          <w:p w14:paraId="71BC6A39" w14:textId="77777777" w:rsidR="0018193B" w:rsidRDefault="0018193B" w:rsidP="001F3CC7">
            <w:pPr>
              <w:pStyle w:val="TableParagraph"/>
              <w:spacing w:line="240" w:lineRule="auto"/>
              <w:ind w:left="284"/>
              <w:rPr>
                <w:lang w:eastAsia="en-US"/>
              </w:rPr>
            </w:pPr>
            <w:r>
              <w:rPr>
                <w:lang w:eastAsia="en-US"/>
              </w:rPr>
              <w:t>D1 1.70</w:t>
            </w:r>
          </w:p>
        </w:tc>
        <w:tc>
          <w:tcPr>
            <w:tcW w:w="960" w:type="dxa"/>
            <w:tcBorders>
              <w:top w:val="single" w:sz="4" w:space="0" w:color="000000"/>
              <w:left w:val="single" w:sz="4" w:space="0" w:color="000000"/>
              <w:bottom w:val="single" w:sz="4" w:space="0" w:color="000000"/>
              <w:right w:val="single" w:sz="4" w:space="0" w:color="000000"/>
            </w:tcBorders>
            <w:hideMark/>
          </w:tcPr>
          <w:p w14:paraId="6443F408" w14:textId="77777777" w:rsidR="0018193B" w:rsidRDefault="0018193B" w:rsidP="001F3CC7">
            <w:pPr>
              <w:pStyle w:val="TableParagraph"/>
              <w:spacing w:line="240" w:lineRule="auto"/>
              <w:ind w:left="284"/>
              <w:rPr>
                <w:lang w:eastAsia="en-US"/>
              </w:rPr>
            </w:pPr>
            <w:r>
              <w:rPr>
                <w:lang w:eastAsia="en-US"/>
              </w:rPr>
              <w:t>D2 1.00</w:t>
            </w:r>
          </w:p>
        </w:tc>
        <w:tc>
          <w:tcPr>
            <w:tcW w:w="906" w:type="dxa"/>
            <w:tcBorders>
              <w:top w:val="single" w:sz="4" w:space="0" w:color="000000"/>
              <w:left w:val="single" w:sz="4" w:space="0" w:color="000000"/>
              <w:bottom w:val="single" w:sz="4" w:space="0" w:color="000000"/>
              <w:right w:val="single" w:sz="4" w:space="0" w:color="000000"/>
            </w:tcBorders>
            <w:hideMark/>
          </w:tcPr>
          <w:p w14:paraId="1DF5C354" w14:textId="77777777" w:rsidR="0018193B" w:rsidRDefault="0018193B" w:rsidP="001F3CC7">
            <w:pPr>
              <w:pStyle w:val="TableParagraph"/>
              <w:spacing w:line="240" w:lineRule="auto"/>
              <w:ind w:left="284"/>
              <w:rPr>
                <w:lang w:eastAsia="en-US"/>
              </w:rPr>
            </w:pPr>
            <w:r>
              <w:rPr>
                <w:lang w:eastAsia="en-US"/>
              </w:rPr>
              <w:t xml:space="preserve">E </w:t>
            </w:r>
            <w:r>
              <w:rPr>
                <w:lang w:eastAsia="en-US"/>
              </w:rPr>
              <w:br/>
              <w:t>0.50</w:t>
            </w:r>
          </w:p>
        </w:tc>
        <w:tc>
          <w:tcPr>
            <w:tcW w:w="994" w:type="dxa"/>
            <w:tcBorders>
              <w:top w:val="single" w:sz="4" w:space="0" w:color="000000"/>
              <w:left w:val="single" w:sz="4" w:space="0" w:color="000000"/>
              <w:bottom w:val="single" w:sz="4" w:space="0" w:color="000000"/>
              <w:right w:val="single" w:sz="4" w:space="0" w:color="000000"/>
            </w:tcBorders>
            <w:hideMark/>
          </w:tcPr>
          <w:p w14:paraId="549ED45D" w14:textId="77777777" w:rsidR="0018193B" w:rsidRDefault="0018193B" w:rsidP="001F3CC7">
            <w:pPr>
              <w:pStyle w:val="TableParagraph"/>
              <w:spacing w:line="240" w:lineRule="auto"/>
              <w:ind w:left="284"/>
              <w:rPr>
                <w:lang w:eastAsia="en-US"/>
              </w:rPr>
            </w:pPr>
            <w:r>
              <w:rPr>
                <w:lang w:eastAsia="en-US"/>
              </w:rPr>
              <w:t xml:space="preserve">F1 </w:t>
            </w:r>
          </w:p>
          <w:p w14:paraId="785340FC" w14:textId="39DFAA8E" w:rsidR="0018193B" w:rsidRDefault="0018193B" w:rsidP="001F3CC7">
            <w:pPr>
              <w:pStyle w:val="TableParagraph"/>
              <w:spacing w:line="240" w:lineRule="auto"/>
              <w:ind w:left="284"/>
              <w:rPr>
                <w:lang w:eastAsia="en-US"/>
              </w:rPr>
            </w:pPr>
            <w:r>
              <w:rPr>
                <w:lang w:eastAsia="en-US"/>
              </w:rPr>
              <w:t>0.00</w:t>
            </w:r>
          </w:p>
        </w:tc>
      </w:tr>
      <w:tr w:rsidR="0018193B" w14:paraId="19CD43C0" w14:textId="77777777" w:rsidTr="0018193B">
        <w:trPr>
          <w:trHeight w:val="535"/>
        </w:trPr>
        <w:tc>
          <w:tcPr>
            <w:tcW w:w="1133" w:type="dxa"/>
            <w:tcBorders>
              <w:top w:val="single" w:sz="4" w:space="0" w:color="000000"/>
              <w:left w:val="single" w:sz="4" w:space="0" w:color="000000"/>
              <w:bottom w:val="single" w:sz="4" w:space="0" w:color="000000"/>
              <w:right w:val="single" w:sz="4" w:space="0" w:color="000000"/>
            </w:tcBorders>
            <w:vAlign w:val="center"/>
            <w:hideMark/>
          </w:tcPr>
          <w:p w14:paraId="316999B1" w14:textId="77777777" w:rsidR="0018193B" w:rsidRDefault="0018193B" w:rsidP="001F3CC7">
            <w:pPr>
              <w:pStyle w:val="TableParagraph"/>
              <w:spacing w:line="240" w:lineRule="auto"/>
              <w:ind w:left="142"/>
              <w:rPr>
                <w:lang w:eastAsia="en-US"/>
              </w:rPr>
            </w:pPr>
            <w:r>
              <w:rPr>
                <w:lang w:eastAsia="en-US"/>
              </w:rPr>
              <w:t>55-59.99</w:t>
            </w:r>
          </w:p>
        </w:tc>
        <w:tc>
          <w:tcPr>
            <w:tcW w:w="993" w:type="dxa"/>
            <w:tcBorders>
              <w:top w:val="single" w:sz="4" w:space="0" w:color="000000"/>
              <w:left w:val="single" w:sz="4" w:space="0" w:color="000000"/>
              <w:bottom w:val="single" w:sz="4" w:space="0" w:color="000000"/>
              <w:right w:val="single" w:sz="4" w:space="0" w:color="000000"/>
            </w:tcBorders>
            <w:hideMark/>
          </w:tcPr>
          <w:p w14:paraId="3B39F703" w14:textId="77777777" w:rsidR="0018193B" w:rsidRDefault="0018193B" w:rsidP="001F3CC7">
            <w:pPr>
              <w:pStyle w:val="TableParagraph"/>
              <w:spacing w:line="240" w:lineRule="auto"/>
              <w:ind w:left="137"/>
              <w:rPr>
                <w:lang w:eastAsia="en-US"/>
              </w:rPr>
            </w:pPr>
            <w:r>
              <w:rPr>
                <w:lang w:eastAsia="en-US"/>
              </w:rPr>
              <w:t>81.00</w:t>
            </w:r>
          </w:p>
          <w:p w14:paraId="39C61484" w14:textId="77777777" w:rsidR="0018193B" w:rsidRDefault="0018193B" w:rsidP="001F3CC7">
            <w:pPr>
              <w:pStyle w:val="TableParagraph"/>
              <w:spacing w:line="240" w:lineRule="auto"/>
              <w:ind w:left="137"/>
              <w:rPr>
                <w:lang w:eastAsia="en-US"/>
              </w:rPr>
            </w:pPr>
            <w:proofErr w:type="spellStart"/>
            <w:r>
              <w:rPr>
                <w:lang w:eastAsia="en-US"/>
              </w:rPr>
              <w:t>ve</w:t>
            </w:r>
            <w:proofErr w:type="spellEnd"/>
            <w:r>
              <w:rPr>
                <w:lang w:eastAsia="en-US"/>
              </w:rPr>
              <w:t xml:space="preserve"> </w:t>
            </w:r>
            <w:proofErr w:type="spellStart"/>
            <w:r>
              <w:rPr>
                <w:lang w:eastAsia="en-US"/>
              </w:rPr>
              <w:t>üzeri</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14:paraId="7F0DF167" w14:textId="77777777" w:rsidR="0018193B" w:rsidRDefault="0018193B" w:rsidP="001F3CC7">
            <w:pPr>
              <w:pStyle w:val="TableParagraph"/>
              <w:spacing w:line="240" w:lineRule="auto"/>
              <w:rPr>
                <w:lang w:eastAsia="en-US"/>
              </w:rPr>
            </w:pPr>
            <w:r>
              <w:rPr>
                <w:lang w:eastAsia="en-US"/>
              </w:rPr>
              <w:t>76.00-</w:t>
            </w:r>
          </w:p>
          <w:p w14:paraId="54F2FA5F" w14:textId="77777777" w:rsidR="0018193B" w:rsidRDefault="0018193B" w:rsidP="001F3CC7">
            <w:pPr>
              <w:pStyle w:val="TableParagraph"/>
              <w:spacing w:line="240" w:lineRule="auto"/>
              <w:rPr>
                <w:lang w:eastAsia="en-US"/>
              </w:rPr>
            </w:pPr>
            <w:r>
              <w:rPr>
                <w:lang w:eastAsia="en-US"/>
              </w:rPr>
              <w:t>80.99</w:t>
            </w:r>
          </w:p>
        </w:tc>
        <w:tc>
          <w:tcPr>
            <w:tcW w:w="820" w:type="dxa"/>
            <w:tcBorders>
              <w:top w:val="single" w:sz="4" w:space="0" w:color="000000"/>
              <w:left w:val="single" w:sz="4" w:space="0" w:color="000000"/>
              <w:bottom w:val="single" w:sz="4" w:space="0" w:color="000000"/>
              <w:right w:val="single" w:sz="4" w:space="0" w:color="000000"/>
            </w:tcBorders>
            <w:hideMark/>
          </w:tcPr>
          <w:p w14:paraId="087BF564" w14:textId="77777777" w:rsidR="0018193B" w:rsidRDefault="0018193B" w:rsidP="001F3CC7">
            <w:pPr>
              <w:pStyle w:val="TableParagraph"/>
              <w:spacing w:line="240" w:lineRule="auto"/>
              <w:rPr>
                <w:lang w:eastAsia="en-US"/>
              </w:rPr>
            </w:pPr>
            <w:r>
              <w:rPr>
                <w:lang w:eastAsia="en-US"/>
              </w:rPr>
              <w:t>71.00-</w:t>
            </w:r>
          </w:p>
          <w:p w14:paraId="1681BFDE" w14:textId="77777777" w:rsidR="0018193B" w:rsidRDefault="0018193B" w:rsidP="001F3CC7">
            <w:pPr>
              <w:pStyle w:val="TableParagraph"/>
              <w:spacing w:line="240" w:lineRule="auto"/>
              <w:rPr>
                <w:lang w:eastAsia="en-US"/>
              </w:rPr>
            </w:pPr>
            <w:r>
              <w:rPr>
                <w:lang w:eastAsia="en-US"/>
              </w:rPr>
              <w:t>75.99</w:t>
            </w:r>
          </w:p>
        </w:tc>
        <w:tc>
          <w:tcPr>
            <w:tcW w:w="960" w:type="dxa"/>
            <w:tcBorders>
              <w:top w:val="single" w:sz="4" w:space="0" w:color="000000"/>
              <w:left w:val="single" w:sz="4" w:space="0" w:color="000000"/>
              <w:bottom w:val="single" w:sz="4" w:space="0" w:color="000000"/>
              <w:right w:val="single" w:sz="4" w:space="0" w:color="000000"/>
            </w:tcBorders>
            <w:hideMark/>
          </w:tcPr>
          <w:p w14:paraId="0AAA6684" w14:textId="77777777" w:rsidR="0018193B" w:rsidRDefault="0018193B" w:rsidP="001F3CC7">
            <w:pPr>
              <w:pStyle w:val="TableParagraph"/>
              <w:spacing w:line="240" w:lineRule="auto"/>
              <w:rPr>
                <w:lang w:eastAsia="en-US"/>
              </w:rPr>
            </w:pPr>
            <w:r>
              <w:rPr>
                <w:lang w:eastAsia="en-US"/>
              </w:rPr>
              <w:t>66.00-</w:t>
            </w:r>
          </w:p>
          <w:p w14:paraId="462B98A4" w14:textId="77777777" w:rsidR="0018193B" w:rsidRDefault="0018193B" w:rsidP="001F3CC7">
            <w:pPr>
              <w:pStyle w:val="TableParagraph"/>
              <w:spacing w:line="240" w:lineRule="auto"/>
              <w:rPr>
                <w:lang w:eastAsia="en-US"/>
              </w:rPr>
            </w:pPr>
            <w:r>
              <w:rPr>
                <w:lang w:eastAsia="en-US"/>
              </w:rPr>
              <w:t>70.99</w:t>
            </w:r>
          </w:p>
        </w:tc>
        <w:tc>
          <w:tcPr>
            <w:tcW w:w="957" w:type="dxa"/>
            <w:tcBorders>
              <w:top w:val="single" w:sz="4" w:space="0" w:color="000000"/>
              <w:left w:val="single" w:sz="4" w:space="0" w:color="000000"/>
              <w:bottom w:val="single" w:sz="4" w:space="0" w:color="000000"/>
              <w:right w:val="single" w:sz="4" w:space="0" w:color="000000"/>
            </w:tcBorders>
            <w:hideMark/>
          </w:tcPr>
          <w:p w14:paraId="118B9862" w14:textId="77777777" w:rsidR="0018193B" w:rsidRDefault="0018193B" w:rsidP="001F3CC7">
            <w:pPr>
              <w:pStyle w:val="TableParagraph"/>
              <w:spacing w:line="240" w:lineRule="auto"/>
              <w:rPr>
                <w:lang w:eastAsia="en-US"/>
              </w:rPr>
            </w:pPr>
            <w:r>
              <w:rPr>
                <w:lang w:eastAsia="en-US"/>
              </w:rPr>
              <w:t>61.00-</w:t>
            </w:r>
          </w:p>
          <w:p w14:paraId="3361A20C" w14:textId="77777777" w:rsidR="0018193B" w:rsidRDefault="0018193B" w:rsidP="001F3CC7">
            <w:pPr>
              <w:pStyle w:val="TableParagraph"/>
              <w:spacing w:line="240" w:lineRule="auto"/>
              <w:rPr>
                <w:lang w:eastAsia="en-US"/>
              </w:rPr>
            </w:pPr>
            <w:r>
              <w:rPr>
                <w:lang w:eastAsia="en-US"/>
              </w:rPr>
              <w:t>65.99</w:t>
            </w:r>
          </w:p>
        </w:tc>
        <w:tc>
          <w:tcPr>
            <w:tcW w:w="961" w:type="dxa"/>
            <w:tcBorders>
              <w:top w:val="single" w:sz="4" w:space="0" w:color="000000"/>
              <w:left w:val="single" w:sz="4" w:space="0" w:color="000000"/>
              <w:bottom w:val="single" w:sz="4" w:space="0" w:color="000000"/>
              <w:right w:val="single" w:sz="4" w:space="0" w:color="000000"/>
            </w:tcBorders>
            <w:hideMark/>
          </w:tcPr>
          <w:p w14:paraId="439273E9" w14:textId="77777777" w:rsidR="0018193B" w:rsidRDefault="0018193B" w:rsidP="001F3CC7">
            <w:pPr>
              <w:pStyle w:val="TableParagraph"/>
              <w:spacing w:line="240" w:lineRule="auto"/>
              <w:rPr>
                <w:lang w:eastAsia="en-US"/>
              </w:rPr>
            </w:pPr>
            <w:r>
              <w:rPr>
                <w:lang w:eastAsia="en-US"/>
              </w:rPr>
              <w:t>56.00-</w:t>
            </w:r>
          </w:p>
          <w:p w14:paraId="64758B68" w14:textId="77777777" w:rsidR="0018193B" w:rsidRDefault="0018193B" w:rsidP="001F3CC7">
            <w:pPr>
              <w:pStyle w:val="TableParagraph"/>
              <w:spacing w:line="240" w:lineRule="auto"/>
              <w:rPr>
                <w:lang w:eastAsia="en-US"/>
              </w:rPr>
            </w:pPr>
            <w:r>
              <w:rPr>
                <w:lang w:eastAsia="en-US"/>
              </w:rPr>
              <w:t>60.99</w:t>
            </w:r>
          </w:p>
        </w:tc>
        <w:tc>
          <w:tcPr>
            <w:tcW w:w="957" w:type="dxa"/>
            <w:tcBorders>
              <w:top w:val="single" w:sz="4" w:space="0" w:color="000000"/>
              <w:left w:val="single" w:sz="4" w:space="0" w:color="000000"/>
              <w:bottom w:val="single" w:sz="4" w:space="0" w:color="000000"/>
              <w:right w:val="single" w:sz="4" w:space="0" w:color="000000"/>
            </w:tcBorders>
            <w:hideMark/>
          </w:tcPr>
          <w:p w14:paraId="0C7205DA" w14:textId="77777777" w:rsidR="0018193B" w:rsidRDefault="0018193B" w:rsidP="001F3CC7">
            <w:pPr>
              <w:pStyle w:val="TableParagraph"/>
              <w:spacing w:line="240" w:lineRule="auto"/>
              <w:rPr>
                <w:lang w:eastAsia="en-US"/>
              </w:rPr>
            </w:pPr>
            <w:r>
              <w:rPr>
                <w:lang w:eastAsia="en-US"/>
              </w:rPr>
              <w:t>51.00-</w:t>
            </w:r>
          </w:p>
          <w:p w14:paraId="0D573359" w14:textId="77777777" w:rsidR="0018193B" w:rsidRDefault="0018193B" w:rsidP="001F3CC7">
            <w:pPr>
              <w:pStyle w:val="TableParagraph"/>
              <w:spacing w:line="240" w:lineRule="auto"/>
              <w:rPr>
                <w:lang w:eastAsia="en-US"/>
              </w:rPr>
            </w:pPr>
            <w:r>
              <w:rPr>
                <w:lang w:eastAsia="en-US"/>
              </w:rPr>
              <w:t>55.99</w:t>
            </w:r>
          </w:p>
        </w:tc>
        <w:tc>
          <w:tcPr>
            <w:tcW w:w="960" w:type="dxa"/>
            <w:tcBorders>
              <w:top w:val="single" w:sz="4" w:space="0" w:color="000000"/>
              <w:left w:val="single" w:sz="4" w:space="0" w:color="000000"/>
              <w:bottom w:val="single" w:sz="4" w:space="0" w:color="000000"/>
              <w:right w:val="single" w:sz="4" w:space="0" w:color="000000"/>
            </w:tcBorders>
            <w:hideMark/>
          </w:tcPr>
          <w:p w14:paraId="655984D1" w14:textId="77777777" w:rsidR="0018193B" w:rsidRDefault="0018193B" w:rsidP="001F3CC7">
            <w:pPr>
              <w:pStyle w:val="TableParagraph"/>
              <w:spacing w:line="240" w:lineRule="auto"/>
              <w:rPr>
                <w:lang w:eastAsia="en-US"/>
              </w:rPr>
            </w:pPr>
            <w:r>
              <w:rPr>
                <w:lang w:eastAsia="en-US"/>
              </w:rPr>
              <w:t>46.00-</w:t>
            </w:r>
          </w:p>
          <w:p w14:paraId="36493B90" w14:textId="77777777" w:rsidR="0018193B" w:rsidRDefault="0018193B" w:rsidP="001F3CC7">
            <w:pPr>
              <w:pStyle w:val="TableParagraph"/>
              <w:spacing w:line="240" w:lineRule="auto"/>
              <w:rPr>
                <w:lang w:eastAsia="en-US"/>
              </w:rPr>
            </w:pPr>
            <w:r>
              <w:rPr>
                <w:lang w:eastAsia="en-US"/>
              </w:rPr>
              <w:t>50.99</w:t>
            </w:r>
          </w:p>
        </w:tc>
        <w:tc>
          <w:tcPr>
            <w:tcW w:w="906" w:type="dxa"/>
            <w:tcBorders>
              <w:top w:val="single" w:sz="4" w:space="0" w:color="000000"/>
              <w:left w:val="single" w:sz="4" w:space="0" w:color="000000"/>
              <w:bottom w:val="single" w:sz="4" w:space="0" w:color="000000"/>
              <w:right w:val="single" w:sz="4" w:space="0" w:color="000000"/>
            </w:tcBorders>
            <w:hideMark/>
          </w:tcPr>
          <w:p w14:paraId="327EE3E5" w14:textId="77777777" w:rsidR="0018193B" w:rsidRDefault="0018193B" w:rsidP="001F3CC7">
            <w:pPr>
              <w:pStyle w:val="TableParagraph"/>
              <w:spacing w:line="240" w:lineRule="auto"/>
              <w:rPr>
                <w:lang w:eastAsia="en-US"/>
              </w:rPr>
            </w:pPr>
            <w:r>
              <w:rPr>
                <w:lang w:eastAsia="en-US"/>
              </w:rPr>
              <w:t>42.00-</w:t>
            </w:r>
          </w:p>
          <w:p w14:paraId="48F9A733" w14:textId="77777777" w:rsidR="0018193B" w:rsidRDefault="0018193B" w:rsidP="001F3CC7">
            <w:pPr>
              <w:pStyle w:val="TableParagraph"/>
              <w:spacing w:line="240" w:lineRule="auto"/>
              <w:rPr>
                <w:lang w:eastAsia="en-US"/>
              </w:rPr>
            </w:pPr>
            <w:r>
              <w:rPr>
                <w:lang w:eastAsia="en-US"/>
              </w:rPr>
              <w:t>45.99</w:t>
            </w:r>
          </w:p>
        </w:tc>
        <w:tc>
          <w:tcPr>
            <w:tcW w:w="994" w:type="dxa"/>
            <w:tcBorders>
              <w:top w:val="single" w:sz="4" w:space="0" w:color="000000"/>
              <w:left w:val="single" w:sz="4" w:space="0" w:color="000000"/>
              <w:bottom w:val="single" w:sz="4" w:space="0" w:color="000000"/>
              <w:right w:val="single" w:sz="4" w:space="0" w:color="000000"/>
            </w:tcBorders>
            <w:hideMark/>
          </w:tcPr>
          <w:p w14:paraId="2C9035A8" w14:textId="77777777" w:rsidR="0018193B" w:rsidRDefault="0018193B" w:rsidP="001F3CC7">
            <w:pPr>
              <w:pStyle w:val="TableParagraph"/>
              <w:spacing w:line="240" w:lineRule="auto"/>
              <w:rPr>
                <w:lang w:eastAsia="en-US"/>
              </w:rPr>
            </w:pPr>
            <w:r>
              <w:rPr>
                <w:lang w:eastAsia="en-US"/>
              </w:rPr>
              <w:t>41.99</w:t>
            </w:r>
          </w:p>
          <w:p w14:paraId="3367379D" w14:textId="77777777" w:rsidR="0018193B" w:rsidRDefault="0018193B" w:rsidP="001F3CC7">
            <w:pPr>
              <w:pStyle w:val="TableParagraph"/>
              <w:spacing w:line="240" w:lineRule="auto"/>
              <w:rPr>
                <w:lang w:eastAsia="en-US"/>
              </w:rPr>
            </w:pPr>
            <w:proofErr w:type="spellStart"/>
            <w:r>
              <w:rPr>
                <w:lang w:eastAsia="en-US"/>
              </w:rPr>
              <w:t>ve</w:t>
            </w:r>
            <w:proofErr w:type="spellEnd"/>
            <w:r>
              <w:rPr>
                <w:spacing w:val="-5"/>
                <w:lang w:eastAsia="en-US"/>
              </w:rPr>
              <w:t xml:space="preserve"> </w:t>
            </w:r>
            <w:proofErr w:type="spellStart"/>
            <w:r>
              <w:rPr>
                <w:lang w:eastAsia="en-US"/>
              </w:rPr>
              <w:t>altı</w:t>
            </w:r>
            <w:proofErr w:type="spellEnd"/>
          </w:p>
        </w:tc>
      </w:tr>
      <w:tr w:rsidR="0018193B" w14:paraId="532FDF16" w14:textId="77777777" w:rsidTr="0018193B">
        <w:trPr>
          <w:trHeight w:val="443"/>
        </w:trPr>
        <w:tc>
          <w:tcPr>
            <w:tcW w:w="1133" w:type="dxa"/>
            <w:tcBorders>
              <w:top w:val="single" w:sz="4" w:space="0" w:color="000000"/>
              <w:left w:val="single" w:sz="4" w:space="0" w:color="000000"/>
              <w:bottom w:val="single" w:sz="4" w:space="0" w:color="000000"/>
              <w:right w:val="single" w:sz="4" w:space="0" w:color="000000"/>
            </w:tcBorders>
            <w:vAlign w:val="center"/>
            <w:hideMark/>
          </w:tcPr>
          <w:p w14:paraId="72ACDBB0" w14:textId="77777777" w:rsidR="0018193B" w:rsidRDefault="0018193B" w:rsidP="001F3CC7">
            <w:pPr>
              <w:pStyle w:val="TableParagraph"/>
              <w:spacing w:line="240" w:lineRule="auto"/>
              <w:ind w:left="142"/>
              <w:rPr>
                <w:lang w:eastAsia="en-US"/>
              </w:rPr>
            </w:pPr>
            <w:r>
              <w:rPr>
                <w:lang w:eastAsia="en-US"/>
              </w:rPr>
              <w:t>50-54.99</w:t>
            </w:r>
          </w:p>
        </w:tc>
        <w:tc>
          <w:tcPr>
            <w:tcW w:w="993" w:type="dxa"/>
            <w:tcBorders>
              <w:top w:val="single" w:sz="4" w:space="0" w:color="000000"/>
              <w:left w:val="single" w:sz="4" w:space="0" w:color="000000"/>
              <w:bottom w:val="single" w:sz="4" w:space="0" w:color="000000"/>
              <w:right w:val="single" w:sz="4" w:space="0" w:color="000000"/>
            </w:tcBorders>
            <w:hideMark/>
          </w:tcPr>
          <w:p w14:paraId="6C74DEF4" w14:textId="77777777" w:rsidR="0018193B" w:rsidRDefault="0018193B" w:rsidP="001F3CC7">
            <w:pPr>
              <w:pStyle w:val="TableParagraph"/>
              <w:spacing w:line="240" w:lineRule="auto"/>
              <w:ind w:left="137"/>
              <w:rPr>
                <w:lang w:eastAsia="en-US"/>
              </w:rPr>
            </w:pPr>
            <w:r>
              <w:rPr>
                <w:lang w:eastAsia="en-US"/>
              </w:rPr>
              <w:t>83.00</w:t>
            </w:r>
          </w:p>
          <w:p w14:paraId="5A9A25C2" w14:textId="77777777" w:rsidR="0018193B" w:rsidRDefault="0018193B" w:rsidP="001F3CC7">
            <w:pPr>
              <w:pStyle w:val="TableParagraph"/>
              <w:spacing w:line="240" w:lineRule="auto"/>
              <w:ind w:left="137"/>
              <w:rPr>
                <w:lang w:eastAsia="en-US"/>
              </w:rPr>
            </w:pPr>
            <w:proofErr w:type="spellStart"/>
            <w:r>
              <w:rPr>
                <w:lang w:eastAsia="en-US"/>
              </w:rPr>
              <w:t>ve</w:t>
            </w:r>
            <w:proofErr w:type="spellEnd"/>
            <w:r>
              <w:rPr>
                <w:lang w:eastAsia="en-US"/>
              </w:rPr>
              <w:t xml:space="preserve"> </w:t>
            </w:r>
            <w:proofErr w:type="spellStart"/>
            <w:r>
              <w:rPr>
                <w:lang w:eastAsia="en-US"/>
              </w:rPr>
              <w:t>üzeri</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14:paraId="66A76BB3" w14:textId="77777777" w:rsidR="0018193B" w:rsidRDefault="0018193B" w:rsidP="001F3CC7">
            <w:pPr>
              <w:pStyle w:val="TableParagraph"/>
              <w:spacing w:line="240" w:lineRule="auto"/>
              <w:rPr>
                <w:lang w:eastAsia="en-US"/>
              </w:rPr>
            </w:pPr>
            <w:r>
              <w:rPr>
                <w:lang w:eastAsia="en-US"/>
              </w:rPr>
              <w:t>78.00-</w:t>
            </w:r>
          </w:p>
          <w:p w14:paraId="3FDBA544" w14:textId="77777777" w:rsidR="0018193B" w:rsidRDefault="0018193B" w:rsidP="001F3CC7">
            <w:pPr>
              <w:pStyle w:val="TableParagraph"/>
              <w:spacing w:line="240" w:lineRule="auto"/>
              <w:rPr>
                <w:lang w:eastAsia="en-US"/>
              </w:rPr>
            </w:pPr>
            <w:r>
              <w:rPr>
                <w:lang w:eastAsia="en-US"/>
              </w:rPr>
              <w:t>82.99</w:t>
            </w:r>
          </w:p>
        </w:tc>
        <w:tc>
          <w:tcPr>
            <w:tcW w:w="820" w:type="dxa"/>
            <w:tcBorders>
              <w:top w:val="single" w:sz="4" w:space="0" w:color="000000"/>
              <w:left w:val="single" w:sz="4" w:space="0" w:color="000000"/>
              <w:bottom w:val="single" w:sz="4" w:space="0" w:color="000000"/>
              <w:right w:val="single" w:sz="4" w:space="0" w:color="000000"/>
            </w:tcBorders>
            <w:hideMark/>
          </w:tcPr>
          <w:p w14:paraId="6860097A" w14:textId="77777777" w:rsidR="0018193B" w:rsidRDefault="0018193B" w:rsidP="001F3CC7">
            <w:pPr>
              <w:pStyle w:val="TableParagraph"/>
              <w:spacing w:line="240" w:lineRule="auto"/>
              <w:rPr>
                <w:lang w:eastAsia="en-US"/>
              </w:rPr>
            </w:pPr>
            <w:r>
              <w:rPr>
                <w:lang w:eastAsia="en-US"/>
              </w:rPr>
              <w:t>73.00-</w:t>
            </w:r>
          </w:p>
          <w:p w14:paraId="47587D1D" w14:textId="77777777" w:rsidR="0018193B" w:rsidRDefault="0018193B" w:rsidP="001F3CC7">
            <w:pPr>
              <w:pStyle w:val="TableParagraph"/>
              <w:spacing w:line="240" w:lineRule="auto"/>
              <w:rPr>
                <w:lang w:eastAsia="en-US"/>
              </w:rPr>
            </w:pPr>
            <w:r>
              <w:rPr>
                <w:lang w:eastAsia="en-US"/>
              </w:rPr>
              <w:t>77.99</w:t>
            </w:r>
          </w:p>
        </w:tc>
        <w:tc>
          <w:tcPr>
            <w:tcW w:w="960" w:type="dxa"/>
            <w:tcBorders>
              <w:top w:val="single" w:sz="4" w:space="0" w:color="000000"/>
              <w:left w:val="single" w:sz="4" w:space="0" w:color="000000"/>
              <w:bottom w:val="single" w:sz="4" w:space="0" w:color="000000"/>
              <w:right w:val="single" w:sz="4" w:space="0" w:color="000000"/>
            </w:tcBorders>
            <w:hideMark/>
          </w:tcPr>
          <w:p w14:paraId="28C49BAD" w14:textId="77777777" w:rsidR="0018193B" w:rsidRDefault="0018193B" w:rsidP="001F3CC7">
            <w:pPr>
              <w:pStyle w:val="TableParagraph"/>
              <w:spacing w:line="240" w:lineRule="auto"/>
              <w:rPr>
                <w:lang w:eastAsia="en-US"/>
              </w:rPr>
            </w:pPr>
            <w:r>
              <w:rPr>
                <w:lang w:eastAsia="en-US"/>
              </w:rPr>
              <w:t>68.00-</w:t>
            </w:r>
          </w:p>
          <w:p w14:paraId="19950308" w14:textId="77777777" w:rsidR="0018193B" w:rsidRDefault="0018193B" w:rsidP="001F3CC7">
            <w:pPr>
              <w:pStyle w:val="TableParagraph"/>
              <w:spacing w:line="240" w:lineRule="auto"/>
              <w:rPr>
                <w:lang w:eastAsia="en-US"/>
              </w:rPr>
            </w:pPr>
            <w:r>
              <w:rPr>
                <w:lang w:eastAsia="en-US"/>
              </w:rPr>
              <w:t>72.99</w:t>
            </w:r>
          </w:p>
        </w:tc>
        <w:tc>
          <w:tcPr>
            <w:tcW w:w="957" w:type="dxa"/>
            <w:tcBorders>
              <w:top w:val="single" w:sz="4" w:space="0" w:color="000000"/>
              <w:left w:val="single" w:sz="4" w:space="0" w:color="000000"/>
              <w:bottom w:val="single" w:sz="4" w:space="0" w:color="000000"/>
              <w:right w:val="single" w:sz="4" w:space="0" w:color="000000"/>
            </w:tcBorders>
            <w:hideMark/>
          </w:tcPr>
          <w:p w14:paraId="04A212D1" w14:textId="77777777" w:rsidR="0018193B" w:rsidRDefault="0018193B" w:rsidP="001F3CC7">
            <w:pPr>
              <w:pStyle w:val="TableParagraph"/>
              <w:spacing w:line="240" w:lineRule="auto"/>
              <w:rPr>
                <w:lang w:eastAsia="en-US"/>
              </w:rPr>
            </w:pPr>
            <w:r>
              <w:rPr>
                <w:lang w:eastAsia="en-US"/>
              </w:rPr>
              <w:t>63.00-</w:t>
            </w:r>
          </w:p>
          <w:p w14:paraId="58B88549" w14:textId="77777777" w:rsidR="0018193B" w:rsidRDefault="0018193B" w:rsidP="001F3CC7">
            <w:pPr>
              <w:pStyle w:val="TableParagraph"/>
              <w:spacing w:line="240" w:lineRule="auto"/>
              <w:rPr>
                <w:lang w:eastAsia="en-US"/>
              </w:rPr>
            </w:pPr>
            <w:r>
              <w:rPr>
                <w:lang w:eastAsia="en-US"/>
              </w:rPr>
              <w:t>67.99</w:t>
            </w:r>
          </w:p>
        </w:tc>
        <w:tc>
          <w:tcPr>
            <w:tcW w:w="961" w:type="dxa"/>
            <w:tcBorders>
              <w:top w:val="single" w:sz="4" w:space="0" w:color="000000"/>
              <w:left w:val="single" w:sz="4" w:space="0" w:color="000000"/>
              <w:bottom w:val="single" w:sz="4" w:space="0" w:color="000000"/>
              <w:right w:val="single" w:sz="4" w:space="0" w:color="000000"/>
            </w:tcBorders>
            <w:hideMark/>
          </w:tcPr>
          <w:p w14:paraId="39DE258D" w14:textId="77777777" w:rsidR="0018193B" w:rsidRDefault="0018193B" w:rsidP="001F3CC7">
            <w:pPr>
              <w:pStyle w:val="TableParagraph"/>
              <w:spacing w:line="240" w:lineRule="auto"/>
              <w:rPr>
                <w:lang w:eastAsia="en-US"/>
              </w:rPr>
            </w:pPr>
            <w:r>
              <w:rPr>
                <w:lang w:eastAsia="en-US"/>
              </w:rPr>
              <w:t>58.00-</w:t>
            </w:r>
          </w:p>
          <w:p w14:paraId="1A535882" w14:textId="77777777" w:rsidR="0018193B" w:rsidRDefault="0018193B" w:rsidP="001F3CC7">
            <w:pPr>
              <w:pStyle w:val="TableParagraph"/>
              <w:spacing w:line="240" w:lineRule="auto"/>
              <w:rPr>
                <w:lang w:eastAsia="en-US"/>
              </w:rPr>
            </w:pPr>
            <w:r>
              <w:rPr>
                <w:lang w:eastAsia="en-US"/>
              </w:rPr>
              <w:t>62.99</w:t>
            </w:r>
          </w:p>
        </w:tc>
        <w:tc>
          <w:tcPr>
            <w:tcW w:w="957" w:type="dxa"/>
            <w:tcBorders>
              <w:top w:val="single" w:sz="4" w:space="0" w:color="000000"/>
              <w:left w:val="single" w:sz="4" w:space="0" w:color="000000"/>
              <w:bottom w:val="single" w:sz="4" w:space="0" w:color="000000"/>
              <w:right w:val="single" w:sz="4" w:space="0" w:color="000000"/>
            </w:tcBorders>
            <w:hideMark/>
          </w:tcPr>
          <w:p w14:paraId="0A77353E" w14:textId="77777777" w:rsidR="0018193B" w:rsidRDefault="0018193B" w:rsidP="001F3CC7">
            <w:pPr>
              <w:pStyle w:val="TableParagraph"/>
              <w:spacing w:line="240" w:lineRule="auto"/>
              <w:rPr>
                <w:lang w:eastAsia="en-US"/>
              </w:rPr>
            </w:pPr>
            <w:r>
              <w:rPr>
                <w:lang w:eastAsia="en-US"/>
              </w:rPr>
              <w:t>53.00-</w:t>
            </w:r>
          </w:p>
          <w:p w14:paraId="1A423FFA" w14:textId="77777777" w:rsidR="0018193B" w:rsidRDefault="0018193B" w:rsidP="001F3CC7">
            <w:pPr>
              <w:pStyle w:val="TableParagraph"/>
              <w:spacing w:line="240" w:lineRule="auto"/>
              <w:rPr>
                <w:lang w:eastAsia="en-US"/>
              </w:rPr>
            </w:pPr>
            <w:r>
              <w:rPr>
                <w:lang w:eastAsia="en-US"/>
              </w:rPr>
              <w:t>57.99</w:t>
            </w:r>
          </w:p>
        </w:tc>
        <w:tc>
          <w:tcPr>
            <w:tcW w:w="960" w:type="dxa"/>
            <w:tcBorders>
              <w:top w:val="single" w:sz="4" w:space="0" w:color="000000"/>
              <w:left w:val="single" w:sz="4" w:space="0" w:color="000000"/>
              <w:bottom w:val="single" w:sz="4" w:space="0" w:color="000000"/>
              <w:right w:val="single" w:sz="4" w:space="0" w:color="000000"/>
            </w:tcBorders>
            <w:hideMark/>
          </w:tcPr>
          <w:p w14:paraId="7A9D12FD" w14:textId="77777777" w:rsidR="0018193B" w:rsidRDefault="0018193B" w:rsidP="001F3CC7">
            <w:pPr>
              <w:pStyle w:val="TableParagraph"/>
              <w:spacing w:line="240" w:lineRule="auto"/>
              <w:rPr>
                <w:lang w:eastAsia="en-US"/>
              </w:rPr>
            </w:pPr>
            <w:r>
              <w:rPr>
                <w:lang w:eastAsia="en-US"/>
              </w:rPr>
              <w:t>48.00-</w:t>
            </w:r>
          </w:p>
          <w:p w14:paraId="76EE6473" w14:textId="77777777" w:rsidR="0018193B" w:rsidRDefault="0018193B" w:rsidP="001F3CC7">
            <w:pPr>
              <w:pStyle w:val="TableParagraph"/>
              <w:spacing w:line="240" w:lineRule="auto"/>
              <w:rPr>
                <w:lang w:eastAsia="en-US"/>
              </w:rPr>
            </w:pPr>
            <w:r>
              <w:rPr>
                <w:lang w:eastAsia="en-US"/>
              </w:rPr>
              <w:t>52.99</w:t>
            </w:r>
          </w:p>
        </w:tc>
        <w:tc>
          <w:tcPr>
            <w:tcW w:w="906" w:type="dxa"/>
            <w:tcBorders>
              <w:top w:val="single" w:sz="4" w:space="0" w:color="000000"/>
              <w:left w:val="single" w:sz="4" w:space="0" w:color="000000"/>
              <w:bottom w:val="single" w:sz="4" w:space="0" w:color="000000"/>
              <w:right w:val="single" w:sz="4" w:space="0" w:color="000000"/>
            </w:tcBorders>
            <w:hideMark/>
          </w:tcPr>
          <w:p w14:paraId="32908963" w14:textId="77777777" w:rsidR="0018193B" w:rsidRDefault="0018193B" w:rsidP="001F3CC7">
            <w:pPr>
              <w:pStyle w:val="TableParagraph"/>
              <w:spacing w:line="240" w:lineRule="auto"/>
              <w:rPr>
                <w:lang w:eastAsia="en-US"/>
              </w:rPr>
            </w:pPr>
            <w:r>
              <w:rPr>
                <w:lang w:eastAsia="en-US"/>
              </w:rPr>
              <w:t>44.00-</w:t>
            </w:r>
          </w:p>
          <w:p w14:paraId="6DF36D4F" w14:textId="77777777" w:rsidR="0018193B" w:rsidRDefault="0018193B" w:rsidP="001F3CC7">
            <w:pPr>
              <w:pStyle w:val="TableParagraph"/>
              <w:spacing w:line="240" w:lineRule="auto"/>
              <w:rPr>
                <w:lang w:eastAsia="en-US"/>
              </w:rPr>
            </w:pPr>
            <w:r>
              <w:rPr>
                <w:lang w:eastAsia="en-US"/>
              </w:rPr>
              <w:t>47.99</w:t>
            </w:r>
          </w:p>
        </w:tc>
        <w:tc>
          <w:tcPr>
            <w:tcW w:w="994" w:type="dxa"/>
            <w:tcBorders>
              <w:top w:val="single" w:sz="4" w:space="0" w:color="000000"/>
              <w:left w:val="single" w:sz="4" w:space="0" w:color="000000"/>
              <w:bottom w:val="single" w:sz="4" w:space="0" w:color="000000"/>
              <w:right w:val="single" w:sz="4" w:space="0" w:color="000000"/>
            </w:tcBorders>
            <w:hideMark/>
          </w:tcPr>
          <w:p w14:paraId="2EB56171" w14:textId="77777777" w:rsidR="0018193B" w:rsidRDefault="0018193B" w:rsidP="001F3CC7">
            <w:pPr>
              <w:pStyle w:val="TableParagraph"/>
              <w:spacing w:line="240" w:lineRule="auto"/>
              <w:rPr>
                <w:lang w:eastAsia="en-US"/>
              </w:rPr>
            </w:pPr>
            <w:r>
              <w:rPr>
                <w:lang w:eastAsia="en-US"/>
              </w:rPr>
              <w:t>43.99</w:t>
            </w:r>
          </w:p>
          <w:p w14:paraId="7F67FBB2" w14:textId="77777777" w:rsidR="0018193B" w:rsidRDefault="0018193B" w:rsidP="001F3CC7">
            <w:pPr>
              <w:pStyle w:val="TableParagraph"/>
              <w:spacing w:line="240" w:lineRule="auto"/>
              <w:rPr>
                <w:lang w:eastAsia="en-US"/>
              </w:rPr>
            </w:pPr>
            <w:proofErr w:type="spellStart"/>
            <w:r>
              <w:rPr>
                <w:lang w:eastAsia="en-US"/>
              </w:rPr>
              <w:t>ve</w:t>
            </w:r>
            <w:proofErr w:type="spellEnd"/>
            <w:r>
              <w:rPr>
                <w:spacing w:val="-5"/>
                <w:lang w:eastAsia="en-US"/>
              </w:rPr>
              <w:t xml:space="preserve"> </w:t>
            </w:r>
            <w:proofErr w:type="spellStart"/>
            <w:r>
              <w:rPr>
                <w:lang w:eastAsia="en-US"/>
              </w:rPr>
              <w:t>altı</w:t>
            </w:r>
            <w:proofErr w:type="spellEnd"/>
          </w:p>
        </w:tc>
      </w:tr>
      <w:tr w:rsidR="0018193B" w14:paraId="33FC4B60" w14:textId="77777777" w:rsidTr="0018193B">
        <w:trPr>
          <w:trHeight w:val="450"/>
        </w:trPr>
        <w:tc>
          <w:tcPr>
            <w:tcW w:w="1133" w:type="dxa"/>
            <w:tcBorders>
              <w:top w:val="single" w:sz="4" w:space="0" w:color="000000"/>
              <w:left w:val="single" w:sz="4" w:space="0" w:color="000000"/>
              <w:bottom w:val="single" w:sz="4" w:space="0" w:color="000000"/>
              <w:right w:val="single" w:sz="4" w:space="0" w:color="000000"/>
            </w:tcBorders>
            <w:vAlign w:val="center"/>
            <w:hideMark/>
          </w:tcPr>
          <w:p w14:paraId="6E8E3FE8" w14:textId="77777777" w:rsidR="0018193B" w:rsidRDefault="0018193B" w:rsidP="001F3CC7">
            <w:pPr>
              <w:pStyle w:val="TableParagraph"/>
              <w:spacing w:line="240" w:lineRule="auto"/>
              <w:ind w:left="142"/>
              <w:rPr>
                <w:lang w:eastAsia="en-US"/>
              </w:rPr>
            </w:pPr>
            <w:r>
              <w:rPr>
                <w:lang w:eastAsia="en-US"/>
              </w:rPr>
              <w:t>45-49.99</w:t>
            </w:r>
          </w:p>
        </w:tc>
        <w:tc>
          <w:tcPr>
            <w:tcW w:w="993" w:type="dxa"/>
            <w:tcBorders>
              <w:top w:val="single" w:sz="4" w:space="0" w:color="000000"/>
              <w:left w:val="single" w:sz="4" w:space="0" w:color="000000"/>
              <w:bottom w:val="single" w:sz="4" w:space="0" w:color="000000"/>
              <w:right w:val="single" w:sz="4" w:space="0" w:color="000000"/>
            </w:tcBorders>
            <w:hideMark/>
          </w:tcPr>
          <w:p w14:paraId="62369D37" w14:textId="77777777" w:rsidR="0018193B" w:rsidRDefault="0018193B" w:rsidP="001F3CC7">
            <w:pPr>
              <w:pStyle w:val="TableParagraph"/>
              <w:spacing w:line="240" w:lineRule="auto"/>
              <w:ind w:left="137"/>
              <w:rPr>
                <w:lang w:eastAsia="en-US"/>
              </w:rPr>
            </w:pPr>
            <w:r>
              <w:rPr>
                <w:lang w:eastAsia="en-US"/>
              </w:rPr>
              <w:t>85.00</w:t>
            </w:r>
          </w:p>
          <w:p w14:paraId="643A4396" w14:textId="77777777" w:rsidR="0018193B" w:rsidRDefault="0018193B" w:rsidP="001F3CC7">
            <w:pPr>
              <w:pStyle w:val="TableParagraph"/>
              <w:spacing w:line="240" w:lineRule="auto"/>
              <w:ind w:left="137"/>
              <w:rPr>
                <w:lang w:eastAsia="en-US"/>
              </w:rPr>
            </w:pPr>
            <w:proofErr w:type="spellStart"/>
            <w:r>
              <w:rPr>
                <w:lang w:eastAsia="en-US"/>
              </w:rPr>
              <w:t>ve</w:t>
            </w:r>
            <w:proofErr w:type="spellEnd"/>
            <w:r>
              <w:rPr>
                <w:lang w:eastAsia="en-US"/>
              </w:rPr>
              <w:t xml:space="preserve"> </w:t>
            </w:r>
            <w:proofErr w:type="spellStart"/>
            <w:r>
              <w:rPr>
                <w:lang w:eastAsia="en-US"/>
              </w:rPr>
              <w:t>üzeri</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14:paraId="2A3FADF5" w14:textId="77777777" w:rsidR="0018193B" w:rsidRDefault="0018193B" w:rsidP="001F3CC7">
            <w:pPr>
              <w:pStyle w:val="TableParagraph"/>
              <w:spacing w:line="240" w:lineRule="auto"/>
              <w:rPr>
                <w:lang w:eastAsia="en-US"/>
              </w:rPr>
            </w:pPr>
            <w:r>
              <w:rPr>
                <w:lang w:eastAsia="en-US"/>
              </w:rPr>
              <w:t>80.00-</w:t>
            </w:r>
          </w:p>
          <w:p w14:paraId="68014906" w14:textId="77777777" w:rsidR="0018193B" w:rsidRDefault="0018193B" w:rsidP="001F3CC7">
            <w:pPr>
              <w:pStyle w:val="TableParagraph"/>
              <w:spacing w:line="240" w:lineRule="auto"/>
              <w:rPr>
                <w:lang w:eastAsia="en-US"/>
              </w:rPr>
            </w:pPr>
            <w:r>
              <w:rPr>
                <w:lang w:eastAsia="en-US"/>
              </w:rPr>
              <w:t>84.99</w:t>
            </w:r>
          </w:p>
        </w:tc>
        <w:tc>
          <w:tcPr>
            <w:tcW w:w="820" w:type="dxa"/>
            <w:tcBorders>
              <w:top w:val="single" w:sz="4" w:space="0" w:color="000000"/>
              <w:left w:val="single" w:sz="4" w:space="0" w:color="000000"/>
              <w:bottom w:val="single" w:sz="4" w:space="0" w:color="000000"/>
              <w:right w:val="single" w:sz="4" w:space="0" w:color="000000"/>
            </w:tcBorders>
            <w:hideMark/>
          </w:tcPr>
          <w:p w14:paraId="145B4DCA" w14:textId="77777777" w:rsidR="0018193B" w:rsidRDefault="0018193B" w:rsidP="001F3CC7">
            <w:pPr>
              <w:pStyle w:val="TableParagraph"/>
              <w:spacing w:line="240" w:lineRule="auto"/>
              <w:rPr>
                <w:lang w:eastAsia="en-US"/>
              </w:rPr>
            </w:pPr>
            <w:r>
              <w:rPr>
                <w:lang w:eastAsia="en-US"/>
              </w:rPr>
              <w:t>75.00-</w:t>
            </w:r>
          </w:p>
          <w:p w14:paraId="0DC3F35C" w14:textId="77777777" w:rsidR="0018193B" w:rsidRDefault="0018193B" w:rsidP="001F3CC7">
            <w:pPr>
              <w:pStyle w:val="TableParagraph"/>
              <w:spacing w:line="240" w:lineRule="auto"/>
              <w:rPr>
                <w:lang w:eastAsia="en-US"/>
              </w:rPr>
            </w:pPr>
            <w:r>
              <w:rPr>
                <w:lang w:eastAsia="en-US"/>
              </w:rPr>
              <w:t>79.99</w:t>
            </w:r>
          </w:p>
        </w:tc>
        <w:tc>
          <w:tcPr>
            <w:tcW w:w="960" w:type="dxa"/>
            <w:tcBorders>
              <w:top w:val="single" w:sz="4" w:space="0" w:color="000000"/>
              <w:left w:val="single" w:sz="4" w:space="0" w:color="000000"/>
              <w:bottom w:val="single" w:sz="4" w:space="0" w:color="000000"/>
              <w:right w:val="single" w:sz="4" w:space="0" w:color="000000"/>
            </w:tcBorders>
            <w:hideMark/>
          </w:tcPr>
          <w:p w14:paraId="315BD402" w14:textId="77777777" w:rsidR="0018193B" w:rsidRDefault="0018193B" w:rsidP="001F3CC7">
            <w:pPr>
              <w:pStyle w:val="TableParagraph"/>
              <w:spacing w:line="240" w:lineRule="auto"/>
              <w:rPr>
                <w:lang w:eastAsia="en-US"/>
              </w:rPr>
            </w:pPr>
            <w:r>
              <w:rPr>
                <w:lang w:eastAsia="en-US"/>
              </w:rPr>
              <w:t>70.00-</w:t>
            </w:r>
          </w:p>
          <w:p w14:paraId="2AE1246C" w14:textId="77777777" w:rsidR="0018193B" w:rsidRDefault="0018193B" w:rsidP="001F3CC7">
            <w:pPr>
              <w:pStyle w:val="TableParagraph"/>
              <w:spacing w:line="240" w:lineRule="auto"/>
              <w:rPr>
                <w:lang w:eastAsia="en-US"/>
              </w:rPr>
            </w:pPr>
            <w:r>
              <w:rPr>
                <w:lang w:eastAsia="en-US"/>
              </w:rPr>
              <w:t>74.99</w:t>
            </w:r>
          </w:p>
        </w:tc>
        <w:tc>
          <w:tcPr>
            <w:tcW w:w="957" w:type="dxa"/>
            <w:tcBorders>
              <w:top w:val="single" w:sz="4" w:space="0" w:color="000000"/>
              <w:left w:val="single" w:sz="4" w:space="0" w:color="000000"/>
              <w:bottom w:val="single" w:sz="4" w:space="0" w:color="000000"/>
              <w:right w:val="single" w:sz="4" w:space="0" w:color="000000"/>
            </w:tcBorders>
            <w:hideMark/>
          </w:tcPr>
          <w:p w14:paraId="1A3F18F4" w14:textId="77777777" w:rsidR="0018193B" w:rsidRDefault="0018193B" w:rsidP="001F3CC7">
            <w:pPr>
              <w:pStyle w:val="TableParagraph"/>
              <w:spacing w:line="240" w:lineRule="auto"/>
              <w:rPr>
                <w:lang w:eastAsia="en-US"/>
              </w:rPr>
            </w:pPr>
            <w:r>
              <w:rPr>
                <w:lang w:eastAsia="en-US"/>
              </w:rPr>
              <w:t>65.00-</w:t>
            </w:r>
          </w:p>
          <w:p w14:paraId="01AD1AB1" w14:textId="77777777" w:rsidR="0018193B" w:rsidRDefault="0018193B" w:rsidP="001F3CC7">
            <w:pPr>
              <w:pStyle w:val="TableParagraph"/>
              <w:spacing w:line="240" w:lineRule="auto"/>
              <w:rPr>
                <w:lang w:eastAsia="en-US"/>
              </w:rPr>
            </w:pPr>
            <w:r>
              <w:rPr>
                <w:lang w:eastAsia="en-US"/>
              </w:rPr>
              <w:t>69.99</w:t>
            </w:r>
          </w:p>
        </w:tc>
        <w:tc>
          <w:tcPr>
            <w:tcW w:w="961" w:type="dxa"/>
            <w:tcBorders>
              <w:top w:val="single" w:sz="4" w:space="0" w:color="000000"/>
              <w:left w:val="single" w:sz="4" w:space="0" w:color="000000"/>
              <w:bottom w:val="single" w:sz="4" w:space="0" w:color="000000"/>
              <w:right w:val="single" w:sz="4" w:space="0" w:color="000000"/>
            </w:tcBorders>
            <w:hideMark/>
          </w:tcPr>
          <w:p w14:paraId="68E5A7CE" w14:textId="77777777" w:rsidR="0018193B" w:rsidRDefault="0018193B" w:rsidP="001F3CC7">
            <w:pPr>
              <w:pStyle w:val="TableParagraph"/>
              <w:spacing w:line="240" w:lineRule="auto"/>
              <w:rPr>
                <w:lang w:eastAsia="en-US"/>
              </w:rPr>
            </w:pPr>
            <w:r>
              <w:rPr>
                <w:lang w:eastAsia="en-US"/>
              </w:rPr>
              <w:t>60.00-</w:t>
            </w:r>
          </w:p>
          <w:p w14:paraId="4D6369D2" w14:textId="77777777" w:rsidR="0018193B" w:rsidRDefault="0018193B" w:rsidP="001F3CC7">
            <w:pPr>
              <w:pStyle w:val="TableParagraph"/>
              <w:spacing w:line="240" w:lineRule="auto"/>
              <w:rPr>
                <w:lang w:eastAsia="en-US"/>
              </w:rPr>
            </w:pPr>
            <w:r>
              <w:rPr>
                <w:lang w:eastAsia="en-US"/>
              </w:rPr>
              <w:t>64.99</w:t>
            </w:r>
          </w:p>
        </w:tc>
        <w:tc>
          <w:tcPr>
            <w:tcW w:w="957" w:type="dxa"/>
            <w:tcBorders>
              <w:top w:val="single" w:sz="4" w:space="0" w:color="000000"/>
              <w:left w:val="single" w:sz="4" w:space="0" w:color="000000"/>
              <w:bottom w:val="single" w:sz="4" w:space="0" w:color="000000"/>
              <w:right w:val="single" w:sz="4" w:space="0" w:color="000000"/>
            </w:tcBorders>
            <w:hideMark/>
          </w:tcPr>
          <w:p w14:paraId="79DF81EA" w14:textId="77777777" w:rsidR="0018193B" w:rsidRDefault="0018193B" w:rsidP="001F3CC7">
            <w:pPr>
              <w:pStyle w:val="TableParagraph"/>
              <w:spacing w:line="240" w:lineRule="auto"/>
              <w:rPr>
                <w:lang w:eastAsia="en-US"/>
              </w:rPr>
            </w:pPr>
            <w:r>
              <w:rPr>
                <w:lang w:eastAsia="en-US"/>
              </w:rPr>
              <w:t>55.00-</w:t>
            </w:r>
          </w:p>
          <w:p w14:paraId="0E87EC0A" w14:textId="77777777" w:rsidR="0018193B" w:rsidRDefault="0018193B" w:rsidP="001F3CC7">
            <w:pPr>
              <w:pStyle w:val="TableParagraph"/>
              <w:spacing w:line="240" w:lineRule="auto"/>
              <w:rPr>
                <w:lang w:eastAsia="en-US"/>
              </w:rPr>
            </w:pPr>
            <w:r>
              <w:rPr>
                <w:lang w:eastAsia="en-US"/>
              </w:rPr>
              <w:t>59.99</w:t>
            </w:r>
          </w:p>
        </w:tc>
        <w:tc>
          <w:tcPr>
            <w:tcW w:w="960" w:type="dxa"/>
            <w:tcBorders>
              <w:top w:val="single" w:sz="4" w:space="0" w:color="000000"/>
              <w:left w:val="single" w:sz="4" w:space="0" w:color="000000"/>
              <w:bottom w:val="single" w:sz="4" w:space="0" w:color="000000"/>
              <w:right w:val="single" w:sz="4" w:space="0" w:color="000000"/>
            </w:tcBorders>
            <w:hideMark/>
          </w:tcPr>
          <w:p w14:paraId="0F770331" w14:textId="77777777" w:rsidR="0018193B" w:rsidRDefault="0018193B" w:rsidP="001F3CC7">
            <w:pPr>
              <w:pStyle w:val="TableParagraph"/>
              <w:spacing w:line="240" w:lineRule="auto"/>
              <w:rPr>
                <w:lang w:eastAsia="en-US"/>
              </w:rPr>
            </w:pPr>
            <w:r>
              <w:rPr>
                <w:lang w:eastAsia="en-US"/>
              </w:rPr>
              <w:t>50.00-</w:t>
            </w:r>
          </w:p>
          <w:p w14:paraId="63C2342F" w14:textId="77777777" w:rsidR="0018193B" w:rsidRDefault="0018193B" w:rsidP="001F3CC7">
            <w:pPr>
              <w:pStyle w:val="TableParagraph"/>
              <w:spacing w:line="240" w:lineRule="auto"/>
              <w:rPr>
                <w:lang w:eastAsia="en-US"/>
              </w:rPr>
            </w:pPr>
            <w:r>
              <w:rPr>
                <w:lang w:eastAsia="en-US"/>
              </w:rPr>
              <w:t>54.99</w:t>
            </w:r>
          </w:p>
        </w:tc>
        <w:tc>
          <w:tcPr>
            <w:tcW w:w="906" w:type="dxa"/>
            <w:tcBorders>
              <w:top w:val="single" w:sz="4" w:space="0" w:color="000000"/>
              <w:left w:val="single" w:sz="4" w:space="0" w:color="000000"/>
              <w:bottom w:val="single" w:sz="4" w:space="0" w:color="000000"/>
              <w:right w:val="single" w:sz="4" w:space="0" w:color="000000"/>
            </w:tcBorders>
            <w:hideMark/>
          </w:tcPr>
          <w:p w14:paraId="2C58D08F" w14:textId="77777777" w:rsidR="0018193B" w:rsidRDefault="0018193B" w:rsidP="001F3CC7">
            <w:pPr>
              <w:pStyle w:val="TableParagraph"/>
              <w:spacing w:line="240" w:lineRule="auto"/>
              <w:rPr>
                <w:lang w:eastAsia="en-US"/>
              </w:rPr>
            </w:pPr>
            <w:r>
              <w:rPr>
                <w:lang w:eastAsia="en-US"/>
              </w:rPr>
              <w:t>46.00-</w:t>
            </w:r>
          </w:p>
          <w:p w14:paraId="6645BD7D" w14:textId="77777777" w:rsidR="0018193B" w:rsidRDefault="0018193B" w:rsidP="001F3CC7">
            <w:pPr>
              <w:pStyle w:val="TableParagraph"/>
              <w:spacing w:line="240" w:lineRule="auto"/>
              <w:rPr>
                <w:lang w:eastAsia="en-US"/>
              </w:rPr>
            </w:pPr>
            <w:r>
              <w:rPr>
                <w:lang w:eastAsia="en-US"/>
              </w:rPr>
              <w:t>49.99</w:t>
            </w:r>
          </w:p>
        </w:tc>
        <w:tc>
          <w:tcPr>
            <w:tcW w:w="994" w:type="dxa"/>
            <w:tcBorders>
              <w:top w:val="single" w:sz="4" w:space="0" w:color="000000"/>
              <w:left w:val="single" w:sz="4" w:space="0" w:color="000000"/>
              <w:bottom w:val="single" w:sz="4" w:space="0" w:color="000000"/>
              <w:right w:val="single" w:sz="4" w:space="0" w:color="000000"/>
            </w:tcBorders>
            <w:hideMark/>
          </w:tcPr>
          <w:p w14:paraId="1C833F73" w14:textId="77777777" w:rsidR="0018193B" w:rsidRDefault="0018193B" w:rsidP="001F3CC7">
            <w:pPr>
              <w:pStyle w:val="TableParagraph"/>
              <w:spacing w:line="240" w:lineRule="auto"/>
              <w:rPr>
                <w:lang w:eastAsia="en-US"/>
              </w:rPr>
            </w:pPr>
            <w:r>
              <w:rPr>
                <w:lang w:eastAsia="en-US"/>
              </w:rPr>
              <w:t>45.99</w:t>
            </w:r>
          </w:p>
          <w:p w14:paraId="7225ECDA" w14:textId="77777777" w:rsidR="0018193B" w:rsidRDefault="0018193B" w:rsidP="001F3CC7">
            <w:pPr>
              <w:pStyle w:val="TableParagraph"/>
              <w:spacing w:line="240" w:lineRule="auto"/>
              <w:rPr>
                <w:lang w:eastAsia="en-US"/>
              </w:rPr>
            </w:pPr>
            <w:proofErr w:type="spellStart"/>
            <w:r>
              <w:rPr>
                <w:lang w:eastAsia="en-US"/>
              </w:rPr>
              <w:t>ve</w:t>
            </w:r>
            <w:proofErr w:type="spellEnd"/>
            <w:r>
              <w:rPr>
                <w:spacing w:val="-5"/>
                <w:lang w:eastAsia="en-US"/>
              </w:rPr>
              <w:t xml:space="preserve"> </w:t>
            </w:r>
            <w:proofErr w:type="spellStart"/>
            <w:r>
              <w:rPr>
                <w:lang w:eastAsia="en-US"/>
              </w:rPr>
              <w:t>altı</w:t>
            </w:r>
            <w:proofErr w:type="spellEnd"/>
          </w:p>
        </w:tc>
      </w:tr>
      <w:tr w:rsidR="0018193B" w14:paraId="3BDE9337" w14:textId="77777777" w:rsidTr="0018193B">
        <w:trPr>
          <w:trHeight w:val="443"/>
        </w:trPr>
        <w:tc>
          <w:tcPr>
            <w:tcW w:w="1133" w:type="dxa"/>
            <w:tcBorders>
              <w:top w:val="single" w:sz="4" w:space="0" w:color="000000"/>
              <w:left w:val="single" w:sz="4" w:space="0" w:color="000000"/>
              <w:bottom w:val="single" w:sz="4" w:space="0" w:color="000000"/>
              <w:right w:val="single" w:sz="4" w:space="0" w:color="000000"/>
            </w:tcBorders>
            <w:vAlign w:val="center"/>
            <w:hideMark/>
          </w:tcPr>
          <w:p w14:paraId="70E4762B" w14:textId="77777777" w:rsidR="0018193B" w:rsidRDefault="0018193B" w:rsidP="001F3CC7">
            <w:pPr>
              <w:pStyle w:val="TableParagraph"/>
              <w:spacing w:line="240" w:lineRule="auto"/>
              <w:ind w:left="142"/>
              <w:rPr>
                <w:lang w:eastAsia="en-US"/>
              </w:rPr>
            </w:pPr>
            <w:r>
              <w:rPr>
                <w:lang w:eastAsia="en-US"/>
              </w:rPr>
              <w:t>40-44.99</w:t>
            </w:r>
          </w:p>
        </w:tc>
        <w:tc>
          <w:tcPr>
            <w:tcW w:w="993" w:type="dxa"/>
            <w:tcBorders>
              <w:top w:val="single" w:sz="4" w:space="0" w:color="000000"/>
              <w:left w:val="single" w:sz="4" w:space="0" w:color="000000"/>
              <w:bottom w:val="single" w:sz="4" w:space="0" w:color="000000"/>
              <w:right w:val="single" w:sz="4" w:space="0" w:color="000000"/>
            </w:tcBorders>
            <w:hideMark/>
          </w:tcPr>
          <w:p w14:paraId="079636BA" w14:textId="77777777" w:rsidR="0018193B" w:rsidRDefault="0018193B" w:rsidP="001F3CC7">
            <w:pPr>
              <w:pStyle w:val="TableParagraph"/>
              <w:spacing w:line="240" w:lineRule="auto"/>
              <w:ind w:left="137"/>
              <w:rPr>
                <w:lang w:eastAsia="en-US"/>
              </w:rPr>
            </w:pPr>
            <w:r>
              <w:rPr>
                <w:lang w:eastAsia="en-US"/>
              </w:rPr>
              <w:t>87.00</w:t>
            </w:r>
          </w:p>
          <w:p w14:paraId="28BE2EA6" w14:textId="77777777" w:rsidR="0018193B" w:rsidRDefault="0018193B" w:rsidP="001F3CC7">
            <w:pPr>
              <w:pStyle w:val="TableParagraph"/>
              <w:spacing w:line="240" w:lineRule="auto"/>
              <w:ind w:left="137"/>
              <w:rPr>
                <w:lang w:eastAsia="en-US"/>
              </w:rPr>
            </w:pPr>
            <w:proofErr w:type="spellStart"/>
            <w:r>
              <w:rPr>
                <w:lang w:eastAsia="en-US"/>
              </w:rPr>
              <w:t>ve</w:t>
            </w:r>
            <w:proofErr w:type="spellEnd"/>
            <w:r>
              <w:rPr>
                <w:lang w:eastAsia="en-US"/>
              </w:rPr>
              <w:t xml:space="preserve"> </w:t>
            </w:r>
            <w:proofErr w:type="spellStart"/>
            <w:r>
              <w:rPr>
                <w:lang w:eastAsia="en-US"/>
              </w:rPr>
              <w:t>üzeri</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14:paraId="23106F2C" w14:textId="77777777" w:rsidR="0018193B" w:rsidRDefault="0018193B" w:rsidP="001F3CC7">
            <w:pPr>
              <w:pStyle w:val="TableParagraph"/>
              <w:spacing w:line="240" w:lineRule="auto"/>
              <w:rPr>
                <w:lang w:eastAsia="en-US"/>
              </w:rPr>
            </w:pPr>
            <w:r>
              <w:rPr>
                <w:lang w:eastAsia="en-US"/>
              </w:rPr>
              <w:t>82.00-</w:t>
            </w:r>
          </w:p>
          <w:p w14:paraId="4885AECB" w14:textId="77777777" w:rsidR="0018193B" w:rsidRDefault="0018193B" w:rsidP="001F3CC7">
            <w:pPr>
              <w:pStyle w:val="TableParagraph"/>
              <w:spacing w:line="240" w:lineRule="auto"/>
              <w:rPr>
                <w:lang w:eastAsia="en-US"/>
              </w:rPr>
            </w:pPr>
            <w:r>
              <w:rPr>
                <w:lang w:eastAsia="en-US"/>
              </w:rPr>
              <w:t>86.99</w:t>
            </w:r>
          </w:p>
        </w:tc>
        <w:tc>
          <w:tcPr>
            <w:tcW w:w="820" w:type="dxa"/>
            <w:tcBorders>
              <w:top w:val="single" w:sz="4" w:space="0" w:color="000000"/>
              <w:left w:val="single" w:sz="4" w:space="0" w:color="000000"/>
              <w:bottom w:val="single" w:sz="4" w:space="0" w:color="000000"/>
              <w:right w:val="single" w:sz="4" w:space="0" w:color="000000"/>
            </w:tcBorders>
            <w:hideMark/>
          </w:tcPr>
          <w:p w14:paraId="4B8F8A58" w14:textId="77777777" w:rsidR="0018193B" w:rsidRDefault="0018193B" w:rsidP="001F3CC7">
            <w:pPr>
              <w:pStyle w:val="TableParagraph"/>
              <w:spacing w:line="240" w:lineRule="auto"/>
              <w:rPr>
                <w:lang w:eastAsia="en-US"/>
              </w:rPr>
            </w:pPr>
            <w:r>
              <w:rPr>
                <w:lang w:eastAsia="en-US"/>
              </w:rPr>
              <w:t>77.00-</w:t>
            </w:r>
          </w:p>
          <w:p w14:paraId="5CBB41AF" w14:textId="77777777" w:rsidR="0018193B" w:rsidRDefault="0018193B" w:rsidP="001F3CC7">
            <w:pPr>
              <w:pStyle w:val="TableParagraph"/>
              <w:spacing w:line="240" w:lineRule="auto"/>
              <w:rPr>
                <w:lang w:eastAsia="en-US"/>
              </w:rPr>
            </w:pPr>
            <w:r>
              <w:rPr>
                <w:lang w:eastAsia="en-US"/>
              </w:rPr>
              <w:t>81.99</w:t>
            </w:r>
          </w:p>
        </w:tc>
        <w:tc>
          <w:tcPr>
            <w:tcW w:w="960" w:type="dxa"/>
            <w:tcBorders>
              <w:top w:val="single" w:sz="4" w:space="0" w:color="000000"/>
              <w:left w:val="single" w:sz="4" w:space="0" w:color="000000"/>
              <w:bottom w:val="single" w:sz="4" w:space="0" w:color="000000"/>
              <w:right w:val="single" w:sz="4" w:space="0" w:color="000000"/>
            </w:tcBorders>
            <w:hideMark/>
          </w:tcPr>
          <w:p w14:paraId="16D3D01C" w14:textId="77777777" w:rsidR="0018193B" w:rsidRDefault="0018193B" w:rsidP="001F3CC7">
            <w:pPr>
              <w:pStyle w:val="TableParagraph"/>
              <w:spacing w:line="240" w:lineRule="auto"/>
              <w:rPr>
                <w:lang w:eastAsia="en-US"/>
              </w:rPr>
            </w:pPr>
            <w:r>
              <w:rPr>
                <w:lang w:eastAsia="en-US"/>
              </w:rPr>
              <w:t>72.00-</w:t>
            </w:r>
          </w:p>
          <w:p w14:paraId="56E38D79" w14:textId="77777777" w:rsidR="0018193B" w:rsidRDefault="0018193B" w:rsidP="001F3CC7">
            <w:pPr>
              <w:pStyle w:val="TableParagraph"/>
              <w:spacing w:line="240" w:lineRule="auto"/>
              <w:rPr>
                <w:lang w:eastAsia="en-US"/>
              </w:rPr>
            </w:pPr>
            <w:r>
              <w:rPr>
                <w:lang w:eastAsia="en-US"/>
              </w:rPr>
              <w:t>76.99</w:t>
            </w:r>
          </w:p>
        </w:tc>
        <w:tc>
          <w:tcPr>
            <w:tcW w:w="957" w:type="dxa"/>
            <w:tcBorders>
              <w:top w:val="single" w:sz="4" w:space="0" w:color="000000"/>
              <w:left w:val="single" w:sz="4" w:space="0" w:color="000000"/>
              <w:bottom w:val="single" w:sz="4" w:space="0" w:color="000000"/>
              <w:right w:val="single" w:sz="4" w:space="0" w:color="000000"/>
            </w:tcBorders>
            <w:hideMark/>
          </w:tcPr>
          <w:p w14:paraId="72B749D9" w14:textId="77777777" w:rsidR="0018193B" w:rsidRDefault="0018193B" w:rsidP="001F3CC7">
            <w:pPr>
              <w:pStyle w:val="TableParagraph"/>
              <w:spacing w:line="240" w:lineRule="auto"/>
              <w:rPr>
                <w:lang w:eastAsia="en-US"/>
              </w:rPr>
            </w:pPr>
            <w:r>
              <w:rPr>
                <w:lang w:eastAsia="en-US"/>
              </w:rPr>
              <w:t>67.00-</w:t>
            </w:r>
          </w:p>
          <w:p w14:paraId="7C990370" w14:textId="77777777" w:rsidR="0018193B" w:rsidRDefault="0018193B" w:rsidP="001F3CC7">
            <w:pPr>
              <w:pStyle w:val="TableParagraph"/>
              <w:spacing w:line="240" w:lineRule="auto"/>
              <w:rPr>
                <w:lang w:eastAsia="en-US"/>
              </w:rPr>
            </w:pPr>
            <w:r>
              <w:rPr>
                <w:lang w:eastAsia="en-US"/>
              </w:rPr>
              <w:t>71.99</w:t>
            </w:r>
          </w:p>
        </w:tc>
        <w:tc>
          <w:tcPr>
            <w:tcW w:w="961" w:type="dxa"/>
            <w:tcBorders>
              <w:top w:val="single" w:sz="4" w:space="0" w:color="000000"/>
              <w:left w:val="single" w:sz="4" w:space="0" w:color="000000"/>
              <w:bottom w:val="single" w:sz="4" w:space="0" w:color="000000"/>
              <w:right w:val="single" w:sz="4" w:space="0" w:color="000000"/>
            </w:tcBorders>
            <w:hideMark/>
          </w:tcPr>
          <w:p w14:paraId="1525D866" w14:textId="77777777" w:rsidR="0018193B" w:rsidRDefault="0018193B" w:rsidP="001F3CC7">
            <w:pPr>
              <w:pStyle w:val="TableParagraph"/>
              <w:spacing w:line="240" w:lineRule="auto"/>
              <w:rPr>
                <w:lang w:eastAsia="en-US"/>
              </w:rPr>
            </w:pPr>
            <w:r>
              <w:rPr>
                <w:lang w:eastAsia="en-US"/>
              </w:rPr>
              <w:t>62.00-</w:t>
            </w:r>
          </w:p>
          <w:p w14:paraId="67EB8C81" w14:textId="77777777" w:rsidR="0018193B" w:rsidRDefault="0018193B" w:rsidP="001F3CC7">
            <w:pPr>
              <w:pStyle w:val="TableParagraph"/>
              <w:spacing w:line="240" w:lineRule="auto"/>
              <w:rPr>
                <w:lang w:eastAsia="en-US"/>
              </w:rPr>
            </w:pPr>
            <w:r>
              <w:rPr>
                <w:lang w:eastAsia="en-US"/>
              </w:rPr>
              <w:t>66.99</w:t>
            </w:r>
          </w:p>
        </w:tc>
        <w:tc>
          <w:tcPr>
            <w:tcW w:w="957" w:type="dxa"/>
            <w:tcBorders>
              <w:top w:val="single" w:sz="4" w:space="0" w:color="000000"/>
              <w:left w:val="single" w:sz="4" w:space="0" w:color="000000"/>
              <w:bottom w:val="single" w:sz="4" w:space="0" w:color="000000"/>
              <w:right w:val="single" w:sz="4" w:space="0" w:color="000000"/>
            </w:tcBorders>
            <w:hideMark/>
          </w:tcPr>
          <w:p w14:paraId="527A2DB1" w14:textId="77777777" w:rsidR="0018193B" w:rsidRDefault="0018193B" w:rsidP="001F3CC7">
            <w:pPr>
              <w:pStyle w:val="TableParagraph"/>
              <w:spacing w:line="240" w:lineRule="auto"/>
              <w:rPr>
                <w:lang w:eastAsia="en-US"/>
              </w:rPr>
            </w:pPr>
            <w:r>
              <w:rPr>
                <w:lang w:eastAsia="en-US"/>
              </w:rPr>
              <w:t>57.00-</w:t>
            </w:r>
          </w:p>
          <w:p w14:paraId="3437D0AB" w14:textId="77777777" w:rsidR="0018193B" w:rsidRDefault="0018193B" w:rsidP="001F3CC7">
            <w:pPr>
              <w:pStyle w:val="TableParagraph"/>
              <w:spacing w:line="240" w:lineRule="auto"/>
              <w:rPr>
                <w:lang w:eastAsia="en-US"/>
              </w:rPr>
            </w:pPr>
            <w:r>
              <w:rPr>
                <w:lang w:eastAsia="en-US"/>
              </w:rPr>
              <w:t>61.99</w:t>
            </w:r>
          </w:p>
        </w:tc>
        <w:tc>
          <w:tcPr>
            <w:tcW w:w="960" w:type="dxa"/>
            <w:tcBorders>
              <w:top w:val="single" w:sz="4" w:space="0" w:color="000000"/>
              <w:left w:val="single" w:sz="4" w:space="0" w:color="000000"/>
              <w:bottom w:val="single" w:sz="4" w:space="0" w:color="000000"/>
              <w:right w:val="single" w:sz="4" w:space="0" w:color="000000"/>
            </w:tcBorders>
            <w:hideMark/>
          </w:tcPr>
          <w:p w14:paraId="5C4D0324" w14:textId="77777777" w:rsidR="0018193B" w:rsidRDefault="0018193B" w:rsidP="001F3CC7">
            <w:pPr>
              <w:pStyle w:val="TableParagraph"/>
              <w:spacing w:line="240" w:lineRule="auto"/>
              <w:rPr>
                <w:lang w:eastAsia="en-US"/>
              </w:rPr>
            </w:pPr>
            <w:r>
              <w:rPr>
                <w:lang w:eastAsia="en-US"/>
              </w:rPr>
              <w:t>52.00-</w:t>
            </w:r>
          </w:p>
          <w:p w14:paraId="117E5FD0" w14:textId="77777777" w:rsidR="0018193B" w:rsidRDefault="0018193B" w:rsidP="001F3CC7">
            <w:pPr>
              <w:pStyle w:val="TableParagraph"/>
              <w:spacing w:line="240" w:lineRule="auto"/>
              <w:rPr>
                <w:lang w:eastAsia="en-US"/>
              </w:rPr>
            </w:pPr>
            <w:r>
              <w:rPr>
                <w:lang w:eastAsia="en-US"/>
              </w:rPr>
              <w:t>56.99</w:t>
            </w:r>
          </w:p>
        </w:tc>
        <w:tc>
          <w:tcPr>
            <w:tcW w:w="906" w:type="dxa"/>
            <w:tcBorders>
              <w:top w:val="single" w:sz="4" w:space="0" w:color="000000"/>
              <w:left w:val="single" w:sz="4" w:space="0" w:color="000000"/>
              <w:bottom w:val="single" w:sz="4" w:space="0" w:color="000000"/>
              <w:right w:val="single" w:sz="4" w:space="0" w:color="000000"/>
            </w:tcBorders>
            <w:hideMark/>
          </w:tcPr>
          <w:p w14:paraId="382E58F9" w14:textId="77777777" w:rsidR="0018193B" w:rsidRDefault="0018193B" w:rsidP="001F3CC7">
            <w:pPr>
              <w:pStyle w:val="TableParagraph"/>
              <w:spacing w:line="240" w:lineRule="auto"/>
              <w:rPr>
                <w:lang w:eastAsia="en-US"/>
              </w:rPr>
            </w:pPr>
            <w:r>
              <w:rPr>
                <w:lang w:eastAsia="en-US"/>
              </w:rPr>
              <w:t>48.00-</w:t>
            </w:r>
          </w:p>
          <w:p w14:paraId="65181AF3" w14:textId="77777777" w:rsidR="0018193B" w:rsidRDefault="0018193B" w:rsidP="001F3CC7">
            <w:pPr>
              <w:pStyle w:val="TableParagraph"/>
              <w:spacing w:line="240" w:lineRule="auto"/>
              <w:rPr>
                <w:lang w:eastAsia="en-US"/>
              </w:rPr>
            </w:pPr>
            <w:r>
              <w:rPr>
                <w:lang w:eastAsia="en-US"/>
              </w:rPr>
              <w:t>51.99</w:t>
            </w:r>
          </w:p>
        </w:tc>
        <w:tc>
          <w:tcPr>
            <w:tcW w:w="994" w:type="dxa"/>
            <w:tcBorders>
              <w:top w:val="single" w:sz="4" w:space="0" w:color="000000"/>
              <w:left w:val="single" w:sz="4" w:space="0" w:color="000000"/>
              <w:bottom w:val="single" w:sz="4" w:space="0" w:color="000000"/>
              <w:right w:val="single" w:sz="4" w:space="0" w:color="000000"/>
            </w:tcBorders>
            <w:hideMark/>
          </w:tcPr>
          <w:p w14:paraId="68CEDBF4" w14:textId="77777777" w:rsidR="0018193B" w:rsidRDefault="0018193B" w:rsidP="001F3CC7">
            <w:pPr>
              <w:pStyle w:val="TableParagraph"/>
              <w:spacing w:line="240" w:lineRule="auto"/>
              <w:rPr>
                <w:lang w:eastAsia="en-US"/>
              </w:rPr>
            </w:pPr>
            <w:r>
              <w:rPr>
                <w:lang w:eastAsia="en-US"/>
              </w:rPr>
              <w:t>47.99</w:t>
            </w:r>
          </w:p>
          <w:p w14:paraId="62D90D42" w14:textId="77777777" w:rsidR="0018193B" w:rsidRDefault="0018193B" w:rsidP="001F3CC7">
            <w:pPr>
              <w:pStyle w:val="TableParagraph"/>
              <w:spacing w:line="240" w:lineRule="auto"/>
              <w:rPr>
                <w:lang w:eastAsia="en-US"/>
              </w:rPr>
            </w:pPr>
            <w:proofErr w:type="spellStart"/>
            <w:r>
              <w:rPr>
                <w:lang w:eastAsia="en-US"/>
              </w:rPr>
              <w:t>ve</w:t>
            </w:r>
            <w:proofErr w:type="spellEnd"/>
            <w:r>
              <w:rPr>
                <w:spacing w:val="-5"/>
                <w:lang w:eastAsia="en-US"/>
              </w:rPr>
              <w:t xml:space="preserve"> </w:t>
            </w:r>
            <w:proofErr w:type="spellStart"/>
            <w:r>
              <w:rPr>
                <w:lang w:eastAsia="en-US"/>
              </w:rPr>
              <w:t>altı</w:t>
            </w:r>
            <w:proofErr w:type="spellEnd"/>
          </w:p>
        </w:tc>
      </w:tr>
      <w:tr w:rsidR="0018193B" w14:paraId="13880433" w14:textId="77777777" w:rsidTr="0018193B">
        <w:trPr>
          <w:trHeight w:val="443"/>
        </w:trPr>
        <w:tc>
          <w:tcPr>
            <w:tcW w:w="1133" w:type="dxa"/>
            <w:tcBorders>
              <w:top w:val="single" w:sz="4" w:space="0" w:color="000000"/>
              <w:left w:val="single" w:sz="4" w:space="0" w:color="000000"/>
              <w:bottom w:val="single" w:sz="4" w:space="0" w:color="000000"/>
              <w:right w:val="single" w:sz="4" w:space="0" w:color="000000"/>
            </w:tcBorders>
            <w:vAlign w:val="center"/>
            <w:hideMark/>
          </w:tcPr>
          <w:p w14:paraId="64C27095" w14:textId="77777777" w:rsidR="0018193B" w:rsidRDefault="0018193B" w:rsidP="001F3CC7">
            <w:pPr>
              <w:pStyle w:val="TableParagraph"/>
              <w:spacing w:line="240" w:lineRule="auto"/>
              <w:ind w:left="142"/>
              <w:rPr>
                <w:lang w:eastAsia="en-US"/>
              </w:rPr>
            </w:pPr>
            <w:r>
              <w:rPr>
                <w:lang w:eastAsia="en-US"/>
              </w:rPr>
              <w:t>35-39.99</w:t>
            </w:r>
          </w:p>
        </w:tc>
        <w:tc>
          <w:tcPr>
            <w:tcW w:w="993" w:type="dxa"/>
            <w:tcBorders>
              <w:top w:val="single" w:sz="4" w:space="0" w:color="000000"/>
              <w:left w:val="single" w:sz="4" w:space="0" w:color="000000"/>
              <w:bottom w:val="single" w:sz="4" w:space="0" w:color="000000"/>
              <w:right w:val="single" w:sz="4" w:space="0" w:color="000000"/>
            </w:tcBorders>
            <w:hideMark/>
          </w:tcPr>
          <w:p w14:paraId="1265E889" w14:textId="77777777" w:rsidR="0018193B" w:rsidRDefault="0018193B" w:rsidP="001F3CC7">
            <w:pPr>
              <w:pStyle w:val="TableParagraph"/>
              <w:spacing w:line="240" w:lineRule="auto"/>
              <w:ind w:left="137"/>
              <w:rPr>
                <w:lang w:eastAsia="en-US"/>
              </w:rPr>
            </w:pPr>
            <w:r>
              <w:rPr>
                <w:lang w:eastAsia="en-US"/>
              </w:rPr>
              <w:t>89.00</w:t>
            </w:r>
          </w:p>
          <w:p w14:paraId="6A969287" w14:textId="77777777" w:rsidR="0018193B" w:rsidRDefault="0018193B" w:rsidP="001F3CC7">
            <w:pPr>
              <w:pStyle w:val="TableParagraph"/>
              <w:spacing w:line="240" w:lineRule="auto"/>
              <w:ind w:left="137"/>
              <w:rPr>
                <w:lang w:eastAsia="en-US"/>
              </w:rPr>
            </w:pPr>
            <w:proofErr w:type="spellStart"/>
            <w:r>
              <w:rPr>
                <w:lang w:eastAsia="en-US"/>
              </w:rPr>
              <w:t>ve</w:t>
            </w:r>
            <w:proofErr w:type="spellEnd"/>
            <w:r>
              <w:rPr>
                <w:lang w:eastAsia="en-US"/>
              </w:rPr>
              <w:t xml:space="preserve"> </w:t>
            </w:r>
            <w:proofErr w:type="spellStart"/>
            <w:r>
              <w:rPr>
                <w:lang w:eastAsia="en-US"/>
              </w:rPr>
              <w:t>üzeri</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14:paraId="2D803F2D" w14:textId="77777777" w:rsidR="0018193B" w:rsidRDefault="0018193B" w:rsidP="001F3CC7">
            <w:pPr>
              <w:pStyle w:val="TableParagraph"/>
              <w:spacing w:line="240" w:lineRule="auto"/>
              <w:rPr>
                <w:lang w:eastAsia="en-US"/>
              </w:rPr>
            </w:pPr>
            <w:r>
              <w:rPr>
                <w:lang w:eastAsia="en-US"/>
              </w:rPr>
              <w:t>84.00-</w:t>
            </w:r>
          </w:p>
          <w:p w14:paraId="2C047E09" w14:textId="77777777" w:rsidR="0018193B" w:rsidRDefault="0018193B" w:rsidP="001F3CC7">
            <w:pPr>
              <w:pStyle w:val="TableParagraph"/>
              <w:spacing w:line="240" w:lineRule="auto"/>
              <w:rPr>
                <w:lang w:eastAsia="en-US"/>
              </w:rPr>
            </w:pPr>
            <w:r>
              <w:rPr>
                <w:lang w:eastAsia="en-US"/>
              </w:rPr>
              <w:t>88.99</w:t>
            </w:r>
          </w:p>
        </w:tc>
        <w:tc>
          <w:tcPr>
            <w:tcW w:w="820" w:type="dxa"/>
            <w:tcBorders>
              <w:top w:val="single" w:sz="4" w:space="0" w:color="000000"/>
              <w:left w:val="single" w:sz="4" w:space="0" w:color="000000"/>
              <w:bottom w:val="single" w:sz="4" w:space="0" w:color="000000"/>
              <w:right w:val="single" w:sz="4" w:space="0" w:color="000000"/>
            </w:tcBorders>
            <w:hideMark/>
          </w:tcPr>
          <w:p w14:paraId="4363ED32" w14:textId="77777777" w:rsidR="0018193B" w:rsidRDefault="0018193B" w:rsidP="001F3CC7">
            <w:pPr>
              <w:pStyle w:val="TableParagraph"/>
              <w:spacing w:line="240" w:lineRule="auto"/>
              <w:rPr>
                <w:lang w:eastAsia="en-US"/>
              </w:rPr>
            </w:pPr>
            <w:r>
              <w:rPr>
                <w:lang w:eastAsia="en-US"/>
              </w:rPr>
              <w:t>79.00-</w:t>
            </w:r>
          </w:p>
          <w:p w14:paraId="6B8F6D67" w14:textId="77777777" w:rsidR="0018193B" w:rsidRDefault="0018193B" w:rsidP="001F3CC7">
            <w:pPr>
              <w:pStyle w:val="TableParagraph"/>
              <w:spacing w:line="240" w:lineRule="auto"/>
              <w:rPr>
                <w:lang w:eastAsia="en-US"/>
              </w:rPr>
            </w:pPr>
            <w:r>
              <w:rPr>
                <w:lang w:eastAsia="en-US"/>
              </w:rPr>
              <w:t>83.99</w:t>
            </w:r>
          </w:p>
        </w:tc>
        <w:tc>
          <w:tcPr>
            <w:tcW w:w="960" w:type="dxa"/>
            <w:tcBorders>
              <w:top w:val="single" w:sz="4" w:space="0" w:color="000000"/>
              <w:left w:val="single" w:sz="4" w:space="0" w:color="000000"/>
              <w:bottom w:val="single" w:sz="4" w:space="0" w:color="000000"/>
              <w:right w:val="single" w:sz="4" w:space="0" w:color="000000"/>
            </w:tcBorders>
            <w:hideMark/>
          </w:tcPr>
          <w:p w14:paraId="78650B3D" w14:textId="77777777" w:rsidR="0018193B" w:rsidRDefault="0018193B" w:rsidP="001F3CC7">
            <w:pPr>
              <w:pStyle w:val="TableParagraph"/>
              <w:spacing w:line="240" w:lineRule="auto"/>
              <w:rPr>
                <w:lang w:eastAsia="en-US"/>
              </w:rPr>
            </w:pPr>
            <w:r>
              <w:rPr>
                <w:lang w:eastAsia="en-US"/>
              </w:rPr>
              <w:t>74.00-</w:t>
            </w:r>
          </w:p>
          <w:p w14:paraId="576D290E" w14:textId="77777777" w:rsidR="0018193B" w:rsidRDefault="0018193B" w:rsidP="001F3CC7">
            <w:pPr>
              <w:pStyle w:val="TableParagraph"/>
              <w:spacing w:line="240" w:lineRule="auto"/>
              <w:rPr>
                <w:lang w:eastAsia="en-US"/>
              </w:rPr>
            </w:pPr>
            <w:r>
              <w:rPr>
                <w:lang w:eastAsia="en-US"/>
              </w:rPr>
              <w:t>78.99</w:t>
            </w:r>
          </w:p>
        </w:tc>
        <w:tc>
          <w:tcPr>
            <w:tcW w:w="957" w:type="dxa"/>
            <w:tcBorders>
              <w:top w:val="single" w:sz="4" w:space="0" w:color="000000"/>
              <w:left w:val="single" w:sz="4" w:space="0" w:color="000000"/>
              <w:bottom w:val="single" w:sz="4" w:space="0" w:color="000000"/>
              <w:right w:val="single" w:sz="4" w:space="0" w:color="000000"/>
            </w:tcBorders>
            <w:hideMark/>
          </w:tcPr>
          <w:p w14:paraId="11CCEEB5" w14:textId="77777777" w:rsidR="0018193B" w:rsidRDefault="0018193B" w:rsidP="001F3CC7">
            <w:pPr>
              <w:pStyle w:val="TableParagraph"/>
              <w:spacing w:line="240" w:lineRule="auto"/>
              <w:rPr>
                <w:lang w:eastAsia="en-US"/>
              </w:rPr>
            </w:pPr>
            <w:r>
              <w:rPr>
                <w:lang w:eastAsia="en-US"/>
              </w:rPr>
              <w:t>69.00-</w:t>
            </w:r>
          </w:p>
          <w:p w14:paraId="7DEE4973" w14:textId="77777777" w:rsidR="0018193B" w:rsidRDefault="0018193B" w:rsidP="001F3CC7">
            <w:pPr>
              <w:pStyle w:val="TableParagraph"/>
              <w:spacing w:line="240" w:lineRule="auto"/>
              <w:rPr>
                <w:lang w:eastAsia="en-US"/>
              </w:rPr>
            </w:pPr>
            <w:r>
              <w:rPr>
                <w:lang w:eastAsia="en-US"/>
              </w:rPr>
              <w:t>73.99</w:t>
            </w:r>
          </w:p>
        </w:tc>
        <w:tc>
          <w:tcPr>
            <w:tcW w:w="961" w:type="dxa"/>
            <w:tcBorders>
              <w:top w:val="single" w:sz="4" w:space="0" w:color="000000"/>
              <w:left w:val="single" w:sz="4" w:space="0" w:color="000000"/>
              <w:bottom w:val="single" w:sz="4" w:space="0" w:color="000000"/>
              <w:right w:val="single" w:sz="4" w:space="0" w:color="000000"/>
            </w:tcBorders>
            <w:hideMark/>
          </w:tcPr>
          <w:p w14:paraId="3984CDB8" w14:textId="77777777" w:rsidR="0018193B" w:rsidRDefault="0018193B" w:rsidP="001F3CC7">
            <w:pPr>
              <w:pStyle w:val="TableParagraph"/>
              <w:spacing w:line="240" w:lineRule="auto"/>
              <w:rPr>
                <w:lang w:eastAsia="en-US"/>
              </w:rPr>
            </w:pPr>
            <w:r>
              <w:rPr>
                <w:lang w:eastAsia="en-US"/>
              </w:rPr>
              <w:t>64.00-</w:t>
            </w:r>
          </w:p>
          <w:p w14:paraId="36D4D8F2" w14:textId="77777777" w:rsidR="0018193B" w:rsidRDefault="0018193B" w:rsidP="001F3CC7">
            <w:pPr>
              <w:pStyle w:val="TableParagraph"/>
              <w:spacing w:line="240" w:lineRule="auto"/>
              <w:rPr>
                <w:lang w:eastAsia="en-US"/>
              </w:rPr>
            </w:pPr>
            <w:r>
              <w:rPr>
                <w:lang w:eastAsia="en-US"/>
              </w:rPr>
              <w:t>68.99</w:t>
            </w:r>
          </w:p>
        </w:tc>
        <w:tc>
          <w:tcPr>
            <w:tcW w:w="957" w:type="dxa"/>
            <w:tcBorders>
              <w:top w:val="single" w:sz="4" w:space="0" w:color="000000"/>
              <w:left w:val="single" w:sz="4" w:space="0" w:color="000000"/>
              <w:bottom w:val="single" w:sz="4" w:space="0" w:color="000000"/>
              <w:right w:val="single" w:sz="4" w:space="0" w:color="000000"/>
            </w:tcBorders>
            <w:hideMark/>
          </w:tcPr>
          <w:p w14:paraId="1E93923C" w14:textId="77777777" w:rsidR="0018193B" w:rsidRDefault="0018193B" w:rsidP="001F3CC7">
            <w:pPr>
              <w:pStyle w:val="TableParagraph"/>
              <w:spacing w:line="240" w:lineRule="auto"/>
              <w:rPr>
                <w:lang w:eastAsia="en-US"/>
              </w:rPr>
            </w:pPr>
            <w:r>
              <w:rPr>
                <w:lang w:eastAsia="en-US"/>
              </w:rPr>
              <w:t>59.00-</w:t>
            </w:r>
          </w:p>
          <w:p w14:paraId="1E5DC4DE" w14:textId="77777777" w:rsidR="0018193B" w:rsidRDefault="0018193B" w:rsidP="001F3CC7">
            <w:pPr>
              <w:pStyle w:val="TableParagraph"/>
              <w:spacing w:line="240" w:lineRule="auto"/>
              <w:rPr>
                <w:lang w:eastAsia="en-US"/>
              </w:rPr>
            </w:pPr>
            <w:r>
              <w:rPr>
                <w:lang w:eastAsia="en-US"/>
              </w:rPr>
              <w:t>63.99</w:t>
            </w:r>
          </w:p>
        </w:tc>
        <w:tc>
          <w:tcPr>
            <w:tcW w:w="960" w:type="dxa"/>
            <w:tcBorders>
              <w:top w:val="single" w:sz="4" w:space="0" w:color="000000"/>
              <w:left w:val="single" w:sz="4" w:space="0" w:color="000000"/>
              <w:bottom w:val="single" w:sz="4" w:space="0" w:color="000000"/>
              <w:right w:val="single" w:sz="4" w:space="0" w:color="000000"/>
            </w:tcBorders>
            <w:hideMark/>
          </w:tcPr>
          <w:p w14:paraId="0E562D8D" w14:textId="77777777" w:rsidR="0018193B" w:rsidRDefault="0018193B" w:rsidP="001F3CC7">
            <w:pPr>
              <w:pStyle w:val="TableParagraph"/>
              <w:spacing w:line="240" w:lineRule="auto"/>
              <w:rPr>
                <w:lang w:eastAsia="en-US"/>
              </w:rPr>
            </w:pPr>
            <w:r>
              <w:rPr>
                <w:lang w:eastAsia="en-US"/>
              </w:rPr>
              <w:t>54.00-</w:t>
            </w:r>
          </w:p>
          <w:p w14:paraId="1B1E36D8" w14:textId="77777777" w:rsidR="0018193B" w:rsidRDefault="0018193B" w:rsidP="001F3CC7">
            <w:pPr>
              <w:pStyle w:val="TableParagraph"/>
              <w:spacing w:line="240" w:lineRule="auto"/>
              <w:rPr>
                <w:lang w:eastAsia="en-US"/>
              </w:rPr>
            </w:pPr>
            <w:r>
              <w:rPr>
                <w:lang w:eastAsia="en-US"/>
              </w:rPr>
              <w:t>58.99</w:t>
            </w:r>
          </w:p>
        </w:tc>
        <w:tc>
          <w:tcPr>
            <w:tcW w:w="906" w:type="dxa"/>
            <w:tcBorders>
              <w:top w:val="single" w:sz="4" w:space="0" w:color="000000"/>
              <w:left w:val="single" w:sz="4" w:space="0" w:color="000000"/>
              <w:bottom w:val="single" w:sz="4" w:space="0" w:color="000000"/>
              <w:right w:val="single" w:sz="4" w:space="0" w:color="000000"/>
            </w:tcBorders>
            <w:hideMark/>
          </w:tcPr>
          <w:p w14:paraId="712AADEB" w14:textId="77777777" w:rsidR="0018193B" w:rsidRDefault="0018193B" w:rsidP="001F3CC7">
            <w:pPr>
              <w:pStyle w:val="TableParagraph"/>
              <w:spacing w:line="240" w:lineRule="auto"/>
              <w:rPr>
                <w:lang w:eastAsia="en-US"/>
              </w:rPr>
            </w:pPr>
            <w:r>
              <w:rPr>
                <w:lang w:eastAsia="en-US"/>
              </w:rPr>
              <w:t>50.00-</w:t>
            </w:r>
          </w:p>
          <w:p w14:paraId="0D5F0C15" w14:textId="77777777" w:rsidR="0018193B" w:rsidRDefault="0018193B" w:rsidP="001F3CC7">
            <w:pPr>
              <w:pStyle w:val="TableParagraph"/>
              <w:spacing w:line="240" w:lineRule="auto"/>
              <w:rPr>
                <w:lang w:eastAsia="en-US"/>
              </w:rPr>
            </w:pPr>
            <w:r>
              <w:rPr>
                <w:lang w:eastAsia="en-US"/>
              </w:rPr>
              <w:t>53.99</w:t>
            </w:r>
          </w:p>
        </w:tc>
        <w:tc>
          <w:tcPr>
            <w:tcW w:w="994" w:type="dxa"/>
            <w:tcBorders>
              <w:top w:val="single" w:sz="4" w:space="0" w:color="000000"/>
              <w:left w:val="single" w:sz="4" w:space="0" w:color="000000"/>
              <w:bottom w:val="single" w:sz="4" w:space="0" w:color="000000"/>
              <w:right w:val="single" w:sz="4" w:space="0" w:color="000000"/>
            </w:tcBorders>
            <w:hideMark/>
          </w:tcPr>
          <w:p w14:paraId="125F30E9" w14:textId="77777777" w:rsidR="0018193B" w:rsidRDefault="0018193B" w:rsidP="001F3CC7">
            <w:pPr>
              <w:pStyle w:val="TableParagraph"/>
              <w:spacing w:line="240" w:lineRule="auto"/>
              <w:rPr>
                <w:lang w:eastAsia="en-US"/>
              </w:rPr>
            </w:pPr>
            <w:r>
              <w:rPr>
                <w:lang w:eastAsia="en-US"/>
              </w:rPr>
              <w:t>49.99</w:t>
            </w:r>
          </w:p>
          <w:p w14:paraId="68E425B8" w14:textId="77777777" w:rsidR="0018193B" w:rsidRDefault="0018193B" w:rsidP="001F3CC7">
            <w:pPr>
              <w:pStyle w:val="TableParagraph"/>
              <w:spacing w:line="240" w:lineRule="auto"/>
              <w:rPr>
                <w:lang w:eastAsia="en-US"/>
              </w:rPr>
            </w:pPr>
            <w:proofErr w:type="spellStart"/>
            <w:r>
              <w:rPr>
                <w:lang w:eastAsia="en-US"/>
              </w:rPr>
              <w:t>ve</w:t>
            </w:r>
            <w:proofErr w:type="spellEnd"/>
            <w:r>
              <w:rPr>
                <w:spacing w:val="-5"/>
                <w:lang w:eastAsia="en-US"/>
              </w:rPr>
              <w:t xml:space="preserve"> </w:t>
            </w:r>
            <w:proofErr w:type="spellStart"/>
            <w:r>
              <w:rPr>
                <w:lang w:eastAsia="en-US"/>
              </w:rPr>
              <w:t>altı</w:t>
            </w:r>
            <w:proofErr w:type="spellEnd"/>
          </w:p>
        </w:tc>
      </w:tr>
      <w:tr w:rsidR="0018193B" w14:paraId="48984713" w14:textId="77777777" w:rsidTr="0018193B">
        <w:trPr>
          <w:trHeight w:val="445"/>
        </w:trPr>
        <w:tc>
          <w:tcPr>
            <w:tcW w:w="1133" w:type="dxa"/>
            <w:tcBorders>
              <w:top w:val="single" w:sz="4" w:space="0" w:color="000000"/>
              <w:left w:val="single" w:sz="4" w:space="0" w:color="000000"/>
              <w:bottom w:val="single" w:sz="4" w:space="0" w:color="000000"/>
              <w:right w:val="single" w:sz="4" w:space="0" w:color="000000"/>
            </w:tcBorders>
            <w:vAlign w:val="center"/>
            <w:hideMark/>
          </w:tcPr>
          <w:p w14:paraId="6415D1C5" w14:textId="77777777" w:rsidR="0018193B" w:rsidRDefault="0018193B" w:rsidP="001F3CC7">
            <w:pPr>
              <w:pStyle w:val="TableParagraph"/>
              <w:spacing w:line="240" w:lineRule="auto"/>
              <w:ind w:left="142"/>
              <w:rPr>
                <w:lang w:eastAsia="en-US"/>
              </w:rPr>
            </w:pPr>
            <w:r>
              <w:rPr>
                <w:lang w:eastAsia="en-US"/>
              </w:rPr>
              <w:t>0-34.99</w:t>
            </w:r>
          </w:p>
        </w:tc>
        <w:tc>
          <w:tcPr>
            <w:tcW w:w="993" w:type="dxa"/>
            <w:tcBorders>
              <w:top w:val="single" w:sz="4" w:space="0" w:color="000000"/>
              <w:left w:val="single" w:sz="4" w:space="0" w:color="000000"/>
              <w:bottom w:val="single" w:sz="4" w:space="0" w:color="000000"/>
              <w:right w:val="single" w:sz="4" w:space="0" w:color="000000"/>
            </w:tcBorders>
            <w:hideMark/>
          </w:tcPr>
          <w:p w14:paraId="341D6A14" w14:textId="77777777" w:rsidR="0018193B" w:rsidRDefault="0018193B" w:rsidP="001F3CC7">
            <w:pPr>
              <w:pStyle w:val="TableParagraph"/>
              <w:spacing w:line="240" w:lineRule="auto"/>
              <w:ind w:left="137"/>
              <w:rPr>
                <w:lang w:eastAsia="en-US"/>
              </w:rPr>
            </w:pPr>
            <w:r>
              <w:rPr>
                <w:lang w:eastAsia="en-US"/>
              </w:rPr>
              <w:t>91.00</w:t>
            </w:r>
          </w:p>
          <w:p w14:paraId="677B503D" w14:textId="77777777" w:rsidR="0018193B" w:rsidRDefault="0018193B" w:rsidP="001F3CC7">
            <w:pPr>
              <w:pStyle w:val="TableParagraph"/>
              <w:spacing w:line="240" w:lineRule="auto"/>
              <w:ind w:left="137"/>
              <w:rPr>
                <w:lang w:eastAsia="en-US"/>
              </w:rPr>
            </w:pPr>
            <w:proofErr w:type="spellStart"/>
            <w:r>
              <w:rPr>
                <w:lang w:eastAsia="en-US"/>
              </w:rPr>
              <w:t>ve</w:t>
            </w:r>
            <w:proofErr w:type="spellEnd"/>
            <w:r>
              <w:rPr>
                <w:lang w:eastAsia="en-US"/>
              </w:rPr>
              <w:t xml:space="preserve"> </w:t>
            </w:r>
            <w:proofErr w:type="spellStart"/>
            <w:r>
              <w:rPr>
                <w:lang w:eastAsia="en-US"/>
              </w:rPr>
              <w:t>üzeri</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14:paraId="00C21F3D" w14:textId="77777777" w:rsidR="0018193B" w:rsidRDefault="0018193B" w:rsidP="001F3CC7">
            <w:pPr>
              <w:pStyle w:val="TableParagraph"/>
              <w:spacing w:line="240" w:lineRule="auto"/>
              <w:rPr>
                <w:lang w:eastAsia="en-US"/>
              </w:rPr>
            </w:pPr>
            <w:r>
              <w:rPr>
                <w:lang w:eastAsia="en-US"/>
              </w:rPr>
              <w:t>86.00-</w:t>
            </w:r>
          </w:p>
          <w:p w14:paraId="323509EE" w14:textId="77777777" w:rsidR="0018193B" w:rsidRDefault="0018193B" w:rsidP="001F3CC7">
            <w:pPr>
              <w:pStyle w:val="TableParagraph"/>
              <w:spacing w:line="240" w:lineRule="auto"/>
              <w:rPr>
                <w:lang w:eastAsia="en-US"/>
              </w:rPr>
            </w:pPr>
            <w:r>
              <w:rPr>
                <w:lang w:eastAsia="en-US"/>
              </w:rPr>
              <w:t>90.99</w:t>
            </w:r>
          </w:p>
        </w:tc>
        <w:tc>
          <w:tcPr>
            <w:tcW w:w="820" w:type="dxa"/>
            <w:tcBorders>
              <w:top w:val="single" w:sz="4" w:space="0" w:color="000000"/>
              <w:left w:val="single" w:sz="4" w:space="0" w:color="000000"/>
              <w:bottom w:val="single" w:sz="4" w:space="0" w:color="000000"/>
              <w:right w:val="single" w:sz="4" w:space="0" w:color="000000"/>
            </w:tcBorders>
            <w:hideMark/>
          </w:tcPr>
          <w:p w14:paraId="37CAADBA" w14:textId="77777777" w:rsidR="0018193B" w:rsidRDefault="0018193B" w:rsidP="001F3CC7">
            <w:pPr>
              <w:pStyle w:val="TableParagraph"/>
              <w:spacing w:line="240" w:lineRule="auto"/>
              <w:rPr>
                <w:lang w:eastAsia="en-US"/>
              </w:rPr>
            </w:pPr>
            <w:r>
              <w:rPr>
                <w:lang w:eastAsia="en-US"/>
              </w:rPr>
              <w:t>81.00-</w:t>
            </w:r>
          </w:p>
          <w:p w14:paraId="75779BBC" w14:textId="77777777" w:rsidR="0018193B" w:rsidRDefault="0018193B" w:rsidP="001F3CC7">
            <w:pPr>
              <w:pStyle w:val="TableParagraph"/>
              <w:spacing w:line="240" w:lineRule="auto"/>
              <w:rPr>
                <w:lang w:eastAsia="en-US"/>
              </w:rPr>
            </w:pPr>
            <w:r>
              <w:rPr>
                <w:lang w:eastAsia="en-US"/>
              </w:rPr>
              <w:t>85.99</w:t>
            </w:r>
          </w:p>
        </w:tc>
        <w:tc>
          <w:tcPr>
            <w:tcW w:w="960" w:type="dxa"/>
            <w:tcBorders>
              <w:top w:val="single" w:sz="4" w:space="0" w:color="000000"/>
              <w:left w:val="single" w:sz="4" w:space="0" w:color="000000"/>
              <w:bottom w:val="single" w:sz="4" w:space="0" w:color="000000"/>
              <w:right w:val="single" w:sz="4" w:space="0" w:color="000000"/>
            </w:tcBorders>
            <w:hideMark/>
          </w:tcPr>
          <w:p w14:paraId="089E77AE" w14:textId="77777777" w:rsidR="0018193B" w:rsidRDefault="0018193B" w:rsidP="001F3CC7">
            <w:pPr>
              <w:pStyle w:val="TableParagraph"/>
              <w:spacing w:line="240" w:lineRule="auto"/>
              <w:rPr>
                <w:lang w:eastAsia="en-US"/>
              </w:rPr>
            </w:pPr>
            <w:r>
              <w:rPr>
                <w:lang w:eastAsia="en-US"/>
              </w:rPr>
              <w:t>76.00-</w:t>
            </w:r>
          </w:p>
          <w:p w14:paraId="426215C5" w14:textId="77777777" w:rsidR="0018193B" w:rsidRDefault="0018193B" w:rsidP="001F3CC7">
            <w:pPr>
              <w:pStyle w:val="TableParagraph"/>
              <w:spacing w:line="240" w:lineRule="auto"/>
              <w:rPr>
                <w:lang w:eastAsia="en-US"/>
              </w:rPr>
            </w:pPr>
            <w:r>
              <w:rPr>
                <w:lang w:eastAsia="en-US"/>
              </w:rPr>
              <w:t>80.99</w:t>
            </w:r>
          </w:p>
        </w:tc>
        <w:tc>
          <w:tcPr>
            <w:tcW w:w="957" w:type="dxa"/>
            <w:tcBorders>
              <w:top w:val="single" w:sz="4" w:space="0" w:color="000000"/>
              <w:left w:val="single" w:sz="4" w:space="0" w:color="000000"/>
              <w:bottom w:val="single" w:sz="4" w:space="0" w:color="000000"/>
              <w:right w:val="single" w:sz="4" w:space="0" w:color="000000"/>
            </w:tcBorders>
            <w:hideMark/>
          </w:tcPr>
          <w:p w14:paraId="47E9EBF3" w14:textId="77777777" w:rsidR="0018193B" w:rsidRDefault="0018193B" w:rsidP="001F3CC7">
            <w:pPr>
              <w:pStyle w:val="TableParagraph"/>
              <w:spacing w:line="240" w:lineRule="auto"/>
              <w:rPr>
                <w:lang w:eastAsia="en-US"/>
              </w:rPr>
            </w:pPr>
            <w:r>
              <w:rPr>
                <w:lang w:eastAsia="en-US"/>
              </w:rPr>
              <w:t>71.00-</w:t>
            </w:r>
          </w:p>
          <w:p w14:paraId="740DAAC2" w14:textId="77777777" w:rsidR="0018193B" w:rsidRDefault="0018193B" w:rsidP="001F3CC7">
            <w:pPr>
              <w:pStyle w:val="TableParagraph"/>
              <w:spacing w:line="240" w:lineRule="auto"/>
              <w:rPr>
                <w:lang w:eastAsia="en-US"/>
              </w:rPr>
            </w:pPr>
            <w:r>
              <w:rPr>
                <w:lang w:eastAsia="en-US"/>
              </w:rPr>
              <w:t>75.99</w:t>
            </w:r>
          </w:p>
        </w:tc>
        <w:tc>
          <w:tcPr>
            <w:tcW w:w="961" w:type="dxa"/>
            <w:tcBorders>
              <w:top w:val="single" w:sz="4" w:space="0" w:color="000000"/>
              <w:left w:val="single" w:sz="4" w:space="0" w:color="000000"/>
              <w:bottom w:val="single" w:sz="4" w:space="0" w:color="000000"/>
              <w:right w:val="single" w:sz="4" w:space="0" w:color="000000"/>
            </w:tcBorders>
            <w:hideMark/>
          </w:tcPr>
          <w:p w14:paraId="4B5CBA61" w14:textId="77777777" w:rsidR="0018193B" w:rsidRDefault="0018193B" w:rsidP="001F3CC7">
            <w:pPr>
              <w:pStyle w:val="TableParagraph"/>
              <w:spacing w:line="240" w:lineRule="auto"/>
              <w:rPr>
                <w:lang w:eastAsia="en-US"/>
              </w:rPr>
            </w:pPr>
            <w:r>
              <w:rPr>
                <w:lang w:eastAsia="en-US"/>
              </w:rPr>
              <w:t>66.00-</w:t>
            </w:r>
          </w:p>
          <w:p w14:paraId="3F66F647" w14:textId="77777777" w:rsidR="0018193B" w:rsidRDefault="0018193B" w:rsidP="001F3CC7">
            <w:pPr>
              <w:pStyle w:val="TableParagraph"/>
              <w:spacing w:line="240" w:lineRule="auto"/>
              <w:rPr>
                <w:lang w:eastAsia="en-US"/>
              </w:rPr>
            </w:pPr>
            <w:r>
              <w:rPr>
                <w:lang w:eastAsia="en-US"/>
              </w:rPr>
              <w:t>70.99</w:t>
            </w:r>
          </w:p>
        </w:tc>
        <w:tc>
          <w:tcPr>
            <w:tcW w:w="957" w:type="dxa"/>
            <w:tcBorders>
              <w:top w:val="single" w:sz="4" w:space="0" w:color="000000"/>
              <w:left w:val="single" w:sz="4" w:space="0" w:color="000000"/>
              <w:bottom w:val="single" w:sz="4" w:space="0" w:color="000000"/>
              <w:right w:val="single" w:sz="4" w:space="0" w:color="000000"/>
            </w:tcBorders>
            <w:hideMark/>
          </w:tcPr>
          <w:p w14:paraId="6C02CFDE" w14:textId="77777777" w:rsidR="0018193B" w:rsidRDefault="0018193B" w:rsidP="001F3CC7">
            <w:pPr>
              <w:pStyle w:val="TableParagraph"/>
              <w:spacing w:line="240" w:lineRule="auto"/>
              <w:rPr>
                <w:lang w:eastAsia="en-US"/>
              </w:rPr>
            </w:pPr>
            <w:r>
              <w:rPr>
                <w:lang w:eastAsia="en-US"/>
              </w:rPr>
              <w:t>61.00-</w:t>
            </w:r>
          </w:p>
          <w:p w14:paraId="42ED5BD4" w14:textId="77777777" w:rsidR="0018193B" w:rsidRDefault="0018193B" w:rsidP="001F3CC7">
            <w:pPr>
              <w:pStyle w:val="TableParagraph"/>
              <w:spacing w:line="240" w:lineRule="auto"/>
              <w:rPr>
                <w:lang w:eastAsia="en-US"/>
              </w:rPr>
            </w:pPr>
            <w:r>
              <w:rPr>
                <w:lang w:eastAsia="en-US"/>
              </w:rPr>
              <w:t>65.99</w:t>
            </w:r>
          </w:p>
        </w:tc>
        <w:tc>
          <w:tcPr>
            <w:tcW w:w="960" w:type="dxa"/>
            <w:tcBorders>
              <w:top w:val="single" w:sz="4" w:space="0" w:color="000000"/>
              <w:left w:val="single" w:sz="4" w:space="0" w:color="000000"/>
              <w:bottom w:val="single" w:sz="4" w:space="0" w:color="000000"/>
              <w:right w:val="single" w:sz="4" w:space="0" w:color="000000"/>
            </w:tcBorders>
            <w:hideMark/>
          </w:tcPr>
          <w:p w14:paraId="26E8A850" w14:textId="77777777" w:rsidR="0018193B" w:rsidRDefault="0018193B" w:rsidP="001F3CC7">
            <w:pPr>
              <w:pStyle w:val="TableParagraph"/>
              <w:spacing w:line="240" w:lineRule="auto"/>
              <w:rPr>
                <w:lang w:eastAsia="en-US"/>
              </w:rPr>
            </w:pPr>
            <w:r>
              <w:rPr>
                <w:lang w:eastAsia="en-US"/>
              </w:rPr>
              <w:t>56.00-</w:t>
            </w:r>
          </w:p>
          <w:p w14:paraId="468DC5CD" w14:textId="77777777" w:rsidR="0018193B" w:rsidRDefault="0018193B" w:rsidP="001F3CC7">
            <w:pPr>
              <w:pStyle w:val="TableParagraph"/>
              <w:spacing w:line="240" w:lineRule="auto"/>
              <w:rPr>
                <w:lang w:eastAsia="en-US"/>
              </w:rPr>
            </w:pPr>
            <w:r>
              <w:rPr>
                <w:lang w:eastAsia="en-US"/>
              </w:rPr>
              <w:t>60.99</w:t>
            </w:r>
          </w:p>
        </w:tc>
        <w:tc>
          <w:tcPr>
            <w:tcW w:w="906" w:type="dxa"/>
            <w:tcBorders>
              <w:top w:val="single" w:sz="4" w:space="0" w:color="000000"/>
              <w:left w:val="single" w:sz="4" w:space="0" w:color="000000"/>
              <w:bottom w:val="single" w:sz="4" w:space="0" w:color="000000"/>
              <w:right w:val="single" w:sz="4" w:space="0" w:color="000000"/>
            </w:tcBorders>
            <w:hideMark/>
          </w:tcPr>
          <w:p w14:paraId="47EA20EA" w14:textId="77777777" w:rsidR="0018193B" w:rsidRDefault="0018193B" w:rsidP="001F3CC7">
            <w:pPr>
              <w:pStyle w:val="TableParagraph"/>
              <w:spacing w:line="240" w:lineRule="auto"/>
              <w:rPr>
                <w:lang w:eastAsia="en-US"/>
              </w:rPr>
            </w:pPr>
            <w:r>
              <w:rPr>
                <w:lang w:eastAsia="en-US"/>
              </w:rPr>
              <w:t>52.00-</w:t>
            </w:r>
          </w:p>
          <w:p w14:paraId="7BFD89DF" w14:textId="77777777" w:rsidR="0018193B" w:rsidRDefault="0018193B" w:rsidP="001F3CC7">
            <w:pPr>
              <w:pStyle w:val="TableParagraph"/>
              <w:spacing w:line="240" w:lineRule="auto"/>
              <w:rPr>
                <w:lang w:eastAsia="en-US"/>
              </w:rPr>
            </w:pPr>
            <w:r>
              <w:rPr>
                <w:lang w:eastAsia="en-US"/>
              </w:rPr>
              <w:t>55.99</w:t>
            </w:r>
          </w:p>
        </w:tc>
        <w:tc>
          <w:tcPr>
            <w:tcW w:w="994" w:type="dxa"/>
            <w:tcBorders>
              <w:top w:val="single" w:sz="4" w:space="0" w:color="000000"/>
              <w:left w:val="single" w:sz="4" w:space="0" w:color="000000"/>
              <w:bottom w:val="single" w:sz="4" w:space="0" w:color="000000"/>
              <w:right w:val="single" w:sz="4" w:space="0" w:color="000000"/>
            </w:tcBorders>
            <w:hideMark/>
          </w:tcPr>
          <w:p w14:paraId="489F1A2F" w14:textId="77777777" w:rsidR="0018193B" w:rsidRDefault="0018193B" w:rsidP="001F3CC7">
            <w:pPr>
              <w:pStyle w:val="TableParagraph"/>
              <w:spacing w:line="240" w:lineRule="auto"/>
              <w:rPr>
                <w:lang w:eastAsia="en-US"/>
              </w:rPr>
            </w:pPr>
            <w:r>
              <w:rPr>
                <w:lang w:eastAsia="en-US"/>
              </w:rPr>
              <w:t>51.99</w:t>
            </w:r>
          </w:p>
          <w:p w14:paraId="1ABC65C0" w14:textId="77777777" w:rsidR="0018193B" w:rsidRDefault="0018193B" w:rsidP="001F3CC7">
            <w:pPr>
              <w:pStyle w:val="TableParagraph"/>
              <w:spacing w:line="240" w:lineRule="auto"/>
              <w:rPr>
                <w:lang w:eastAsia="en-US"/>
              </w:rPr>
            </w:pPr>
            <w:proofErr w:type="spellStart"/>
            <w:r>
              <w:rPr>
                <w:lang w:eastAsia="en-US"/>
              </w:rPr>
              <w:t>ve</w:t>
            </w:r>
            <w:proofErr w:type="spellEnd"/>
            <w:r>
              <w:rPr>
                <w:spacing w:val="-5"/>
                <w:lang w:eastAsia="en-US"/>
              </w:rPr>
              <w:t xml:space="preserve"> </w:t>
            </w:r>
            <w:proofErr w:type="spellStart"/>
            <w:r>
              <w:rPr>
                <w:lang w:eastAsia="en-US"/>
              </w:rPr>
              <w:t>altı</w:t>
            </w:r>
            <w:proofErr w:type="spellEnd"/>
          </w:p>
        </w:tc>
      </w:tr>
    </w:tbl>
    <w:p w14:paraId="14EB72F4" w14:textId="77777777" w:rsidR="0018193B" w:rsidRDefault="0018193B" w:rsidP="001F3CC7">
      <w:pPr>
        <w:pStyle w:val="ListeParagraf"/>
        <w:tabs>
          <w:tab w:val="left" w:pos="1239"/>
        </w:tabs>
        <w:spacing w:before="240" w:after="160"/>
        <w:ind w:left="284" w:firstLine="0"/>
        <w:rPr>
          <w:sz w:val="24"/>
          <w:szCs w:val="24"/>
        </w:rPr>
      </w:pPr>
      <w:r>
        <w:rPr>
          <w:sz w:val="24"/>
          <w:szCs w:val="24"/>
        </w:rPr>
        <w:t>(4) Başarı notları D1, D2, E ve F1 olan öğrencilere; güz ve bahar yarıyılı yarıyıl/yıl sonu sınavlarından sonra bu yönergede belirtilen tarihlerde bütünleme sınavları</w:t>
      </w:r>
      <w:r>
        <w:rPr>
          <w:spacing w:val="-3"/>
          <w:sz w:val="24"/>
          <w:szCs w:val="24"/>
        </w:rPr>
        <w:t xml:space="preserve"> </w:t>
      </w:r>
      <w:r>
        <w:rPr>
          <w:sz w:val="24"/>
          <w:szCs w:val="24"/>
        </w:rPr>
        <w:t>yapılır.</w:t>
      </w:r>
    </w:p>
    <w:p w14:paraId="27A5C652" w14:textId="77777777" w:rsidR="0018193B" w:rsidRDefault="0018193B" w:rsidP="001F3CC7">
      <w:pPr>
        <w:pStyle w:val="ListeParagraf"/>
        <w:tabs>
          <w:tab w:val="left" w:pos="1260"/>
        </w:tabs>
        <w:spacing w:before="240" w:after="160"/>
        <w:ind w:left="284" w:firstLine="0"/>
        <w:rPr>
          <w:sz w:val="24"/>
          <w:szCs w:val="24"/>
        </w:rPr>
      </w:pPr>
      <w:r>
        <w:rPr>
          <w:sz w:val="24"/>
          <w:szCs w:val="24"/>
        </w:rPr>
        <w:t>(5) Bu bölüm kapsamında değerlendirilen öğrencilerin mezuniyet için gerekli not ortalaması 2,30’dur.</w:t>
      </w:r>
    </w:p>
    <w:p w14:paraId="1DB5FCCD" w14:textId="77777777" w:rsidR="0018193B" w:rsidRDefault="0018193B" w:rsidP="001F3CC7">
      <w:pPr>
        <w:pStyle w:val="ListeParagraf"/>
        <w:tabs>
          <w:tab w:val="left" w:pos="1318"/>
        </w:tabs>
        <w:spacing w:before="240" w:after="160"/>
        <w:ind w:left="284" w:firstLine="0"/>
        <w:rPr>
          <w:sz w:val="24"/>
          <w:szCs w:val="24"/>
        </w:rPr>
      </w:pPr>
      <w:r>
        <w:rPr>
          <w:sz w:val="24"/>
          <w:szCs w:val="24"/>
        </w:rPr>
        <w:t>(6) Derse devam ve uygulama ile ilgili koşulları yerine getirerek o dersin yarıyıl/yılsonu sınavına girme hakkı olduğu halde sınavına girmeyen öğrencilere F1 notu</w:t>
      </w:r>
      <w:r>
        <w:rPr>
          <w:spacing w:val="-6"/>
          <w:sz w:val="24"/>
          <w:szCs w:val="24"/>
        </w:rPr>
        <w:t xml:space="preserve"> </w:t>
      </w:r>
      <w:r>
        <w:rPr>
          <w:sz w:val="24"/>
          <w:szCs w:val="24"/>
        </w:rPr>
        <w:t>verilir.</w:t>
      </w:r>
    </w:p>
    <w:p w14:paraId="69B0031C" w14:textId="4E3A3A50" w:rsidR="0018193B" w:rsidRDefault="0018193B" w:rsidP="001F3CC7">
      <w:pPr>
        <w:pStyle w:val="GvdeMetni"/>
        <w:spacing w:before="240" w:after="160"/>
        <w:ind w:left="284" w:firstLine="0"/>
        <w:rPr>
          <w:b/>
        </w:rPr>
      </w:pPr>
      <w:r>
        <w:rPr>
          <w:b/>
        </w:rPr>
        <w:lastRenderedPageBreak/>
        <w:t xml:space="preserve">Başarı </w:t>
      </w:r>
      <w:r w:rsidR="00911B1A">
        <w:rPr>
          <w:b/>
        </w:rPr>
        <w:t>N</w:t>
      </w:r>
      <w:r>
        <w:rPr>
          <w:b/>
        </w:rPr>
        <w:t xml:space="preserve">otu </w:t>
      </w:r>
      <w:r w:rsidR="00911B1A">
        <w:rPr>
          <w:b/>
        </w:rPr>
        <w:t>D</w:t>
      </w:r>
      <w:r>
        <w:rPr>
          <w:b/>
        </w:rPr>
        <w:t>önüşümleri</w:t>
      </w:r>
    </w:p>
    <w:p w14:paraId="207443AF" w14:textId="77777777" w:rsidR="0018193B" w:rsidRDefault="0018193B" w:rsidP="001F3CC7">
      <w:pPr>
        <w:pStyle w:val="GvdeMetni"/>
        <w:spacing w:before="240" w:after="160"/>
        <w:ind w:left="284" w:firstLine="0"/>
        <w:jc w:val="both"/>
      </w:pPr>
      <w:r>
        <w:rPr>
          <w:b/>
        </w:rPr>
        <w:t xml:space="preserve">MADDE 22 – </w:t>
      </w:r>
      <w:r>
        <w:t>(1) Başka bir üniversitede alınan bir dersin Üniversitede bir derse eşdeğer/muaf sayılması durumunda, bu yönergenin 20 inci ve 21 inci maddesi hükümlerine tabi olan öğrenciler ayrı ayrı değerlendirilir. İlgili üniversitede alınan not aşağıda tanımlanan kurallar çerçevesinde başarı notlarına dönüştürülür. Başarı notlarının dönüşümünde Tablo 1 ve Tablo 3 kullanılır.</w:t>
      </w:r>
    </w:p>
    <w:p w14:paraId="27554361" w14:textId="77777777" w:rsidR="0018193B" w:rsidRDefault="0018193B" w:rsidP="001F3CC7">
      <w:pPr>
        <w:pStyle w:val="ListeParagraf"/>
        <w:tabs>
          <w:tab w:val="left" w:pos="1152"/>
        </w:tabs>
        <w:spacing w:before="240" w:after="160"/>
        <w:ind w:left="284" w:firstLine="0"/>
        <w:rPr>
          <w:sz w:val="24"/>
          <w:szCs w:val="24"/>
        </w:rPr>
      </w:pPr>
      <w:r>
        <w:rPr>
          <w:sz w:val="24"/>
          <w:szCs w:val="24"/>
        </w:rPr>
        <w:t xml:space="preserve">a) Başka bir üniversitede alınan notlar, 100’lük not sistemine göre ise </w:t>
      </w:r>
      <w:r>
        <w:rPr>
          <w:spacing w:val="-3"/>
          <w:sz w:val="24"/>
          <w:szCs w:val="24"/>
        </w:rPr>
        <w:t xml:space="preserve">ya </w:t>
      </w:r>
      <w:r>
        <w:rPr>
          <w:sz w:val="24"/>
          <w:szCs w:val="24"/>
        </w:rPr>
        <w:t>da 4’lük not sistemine göre harf/katsayı olarak verilmiş ve 100’lük not sistemine göre karşılığı açıkça not durum belgelerinde belirtilmişse, bu not öğrencinin başarı puanı kabul edilip ilgili tabloya göre Fakülte Yönetim Kurulunca başarı notu</w:t>
      </w:r>
      <w:r>
        <w:rPr>
          <w:spacing w:val="-2"/>
          <w:sz w:val="24"/>
          <w:szCs w:val="24"/>
        </w:rPr>
        <w:t xml:space="preserve"> </w:t>
      </w:r>
      <w:r>
        <w:rPr>
          <w:sz w:val="24"/>
          <w:szCs w:val="24"/>
        </w:rPr>
        <w:t>belirlenir.</w:t>
      </w:r>
    </w:p>
    <w:p w14:paraId="0D069990" w14:textId="77777777" w:rsidR="0018193B" w:rsidRDefault="0018193B" w:rsidP="001F3CC7">
      <w:pPr>
        <w:pStyle w:val="ListeParagraf"/>
        <w:tabs>
          <w:tab w:val="left" w:pos="1198"/>
        </w:tabs>
        <w:spacing w:before="240" w:after="160"/>
        <w:ind w:left="284" w:firstLine="0"/>
        <w:rPr>
          <w:sz w:val="24"/>
          <w:szCs w:val="24"/>
        </w:rPr>
      </w:pPr>
      <w:r>
        <w:rPr>
          <w:sz w:val="24"/>
          <w:szCs w:val="24"/>
        </w:rPr>
        <w:t>b) Başka bir üniversiteden alınan not 4’lük sisteme göre harf/katsayı olarak verilmiş ise, bu notun karşılığı olan katsayının ilgili tablolardaki en yakın karşılığı öğrencinin başarı notu katsayısı olarak kabul edilir ve Fakülte Yönetim Kurulunca başarı notu olarak</w:t>
      </w:r>
      <w:r>
        <w:rPr>
          <w:spacing w:val="-6"/>
          <w:sz w:val="24"/>
          <w:szCs w:val="24"/>
        </w:rPr>
        <w:t xml:space="preserve"> </w:t>
      </w:r>
      <w:r>
        <w:rPr>
          <w:sz w:val="24"/>
          <w:szCs w:val="24"/>
        </w:rPr>
        <w:t>belirlenir.</w:t>
      </w:r>
    </w:p>
    <w:p w14:paraId="513DDB10" w14:textId="77777777" w:rsidR="0018193B" w:rsidRDefault="0018193B" w:rsidP="001F3CC7">
      <w:pPr>
        <w:pStyle w:val="ListeParagraf"/>
        <w:tabs>
          <w:tab w:val="left" w:pos="1166"/>
        </w:tabs>
        <w:spacing w:before="240" w:after="160"/>
        <w:ind w:left="284" w:firstLine="0"/>
        <w:rPr>
          <w:sz w:val="24"/>
          <w:szCs w:val="24"/>
        </w:rPr>
      </w:pPr>
      <w:r>
        <w:rPr>
          <w:sz w:val="24"/>
          <w:szCs w:val="24"/>
        </w:rPr>
        <w:t>c) Diğer üniversitelerde geçer not alarak başarılı kabul edilen öğrenciye a ve b bentlerine göre başarısız bir not verilmesi durumunda ilgili tablolara göre C2 başarı notu</w:t>
      </w:r>
      <w:r>
        <w:rPr>
          <w:spacing w:val="-3"/>
          <w:sz w:val="24"/>
          <w:szCs w:val="24"/>
        </w:rPr>
        <w:t xml:space="preserve"> </w:t>
      </w:r>
      <w:r>
        <w:rPr>
          <w:sz w:val="24"/>
          <w:szCs w:val="24"/>
        </w:rPr>
        <w:t>verilir.</w:t>
      </w:r>
    </w:p>
    <w:p w14:paraId="4D09E607" w14:textId="77777777" w:rsidR="0018193B" w:rsidRDefault="0018193B" w:rsidP="001F3CC7">
      <w:pPr>
        <w:pStyle w:val="ListeParagraf"/>
        <w:tabs>
          <w:tab w:val="left" w:pos="1166"/>
        </w:tabs>
        <w:spacing w:before="240" w:after="160"/>
        <w:ind w:left="284" w:firstLine="0"/>
        <w:rPr>
          <w:sz w:val="24"/>
          <w:szCs w:val="24"/>
        </w:rPr>
      </w:pPr>
      <w:r>
        <w:rPr>
          <w:sz w:val="24"/>
          <w:szCs w:val="24"/>
        </w:rPr>
        <w:t>ç) Bu madde esaslarına göre belirlenen başarı notu dönüşümleri, Fakülte Yönetim Kurulu kararı ile Öğrenci İşleri Daire Başkanlığına iletilir.</w:t>
      </w:r>
    </w:p>
    <w:p w14:paraId="0FCA85FE" w14:textId="5306C621" w:rsidR="0018193B" w:rsidRDefault="0018193B" w:rsidP="001F3CC7">
      <w:pPr>
        <w:pStyle w:val="Balk1"/>
        <w:spacing w:before="240" w:after="160" w:line="240" w:lineRule="auto"/>
        <w:ind w:left="284"/>
      </w:pPr>
      <w:r>
        <w:t xml:space="preserve">Not </w:t>
      </w:r>
      <w:r w:rsidR="00911B1A">
        <w:t>O</w:t>
      </w:r>
      <w:r>
        <w:t>rtalaması</w:t>
      </w:r>
    </w:p>
    <w:p w14:paraId="678326E1" w14:textId="77777777" w:rsidR="0018193B" w:rsidRDefault="0018193B" w:rsidP="001F3CC7">
      <w:pPr>
        <w:pStyle w:val="GvdeMetni"/>
        <w:spacing w:before="240" w:after="160"/>
        <w:ind w:left="284" w:firstLine="0"/>
        <w:jc w:val="both"/>
      </w:pPr>
      <w:r>
        <w:rPr>
          <w:b/>
        </w:rPr>
        <w:t xml:space="preserve">MADDE 23 − </w:t>
      </w:r>
      <w:r>
        <w:t>(1) Öğrencilerin başarı durumu her yarıyıl/yıl sonunda belirlenir.</w:t>
      </w:r>
    </w:p>
    <w:p w14:paraId="2D777C20" w14:textId="77777777" w:rsidR="0018193B" w:rsidRDefault="0018193B" w:rsidP="001F3CC7">
      <w:pPr>
        <w:pStyle w:val="GvdeMetni"/>
        <w:spacing w:before="240" w:after="160"/>
        <w:ind w:left="284" w:firstLine="0"/>
        <w:jc w:val="both"/>
      </w:pPr>
      <w:r>
        <w:t>(2)</w:t>
      </w:r>
      <w:r>
        <w:rPr>
          <w:b/>
        </w:rPr>
        <w:t xml:space="preserve"> </w:t>
      </w:r>
      <w:r>
        <w:t>Bir öğrencinin, bir eğitim-öğretim çalışmasından aldığı toplam puan, o çalışmanın kredi değeri ile aldığı dönem notu katsayısının çarpımından elde edilir.</w:t>
      </w:r>
    </w:p>
    <w:p w14:paraId="5BE1B12A" w14:textId="77777777" w:rsidR="0018193B" w:rsidRDefault="0018193B" w:rsidP="001F3CC7">
      <w:pPr>
        <w:pStyle w:val="GvdeMetni"/>
        <w:spacing w:before="240" w:after="160"/>
        <w:ind w:left="284" w:firstLine="0"/>
        <w:jc w:val="both"/>
      </w:pPr>
      <w:r>
        <w:t>(3) Herhangi bir dönem not ortalamasını bulmak için o dönem, öğrencinin bütün eğitim-öğretim çalışmalarından aldığı toplam puan tutarı, alınan çalışmaların kredi değerleri toplamına bölünür. Elde edilen ortalama, virgülden sonra iki hane olarak</w:t>
      </w:r>
      <w:r>
        <w:rPr>
          <w:spacing w:val="-3"/>
        </w:rPr>
        <w:t xml:space="preserve"> </w:t>
      </w:r>
      <w:r>
        <w:t>gösterilir.</w:t>
      </w:r>
    </w:p>
    <w:p w14:paraId="7C56746B" w14:textId="77777777" w:rsidR="0018193B" w:rsidRDefault="0018193B" w:rsidP="001F3CC7">
      <w:pPr>
        <w:pStyle w:val="GvdeMetni"/>
        <w:spacing w:before="240" w:after="160"/>
        <w:ind w:left="284" w:firstLine="0"/>
        <w:jc w:val="both"/>
      </w:pPr>
      <w:r>
        <w:t>(4) Genel not ortalaması, öğrencinin Üniversiteye girişinden itibaren almış olduğu ve kayıtlı bulunduğu programda geçerli olan kredili derslerin tümü dikkate alınarak</w:t>
      </w:r>
      <w:r>
        <w:rPr>
          <w:spacing w:val="-2"/>
        </w:rPr>
        <w:t xml:space="preserve"> </w:t>
      </w:r>
      <w:r>
        <w:t>hesaplanır.</w:t>
      </w:r>
    </w:p>
    <w:p w14:paraId="1BBD16BF" w14:textId="77777777" w:rsidR="0018193B" w:rsidRDefault="0018193B" w:rsidP="001F3CC7">
      <w:pPr>
        <w:pStyle w:val="GvdeMetni"/>
        <w:spacing w:before="240" w:after="160"/>
        <w:ind w:left="284" w:firstLine="0"/>
        <w:jc w:val="both"/>
      </w:pPr>
      <w:r>
        <w:t>(5) Gerek yarıyıl/yıl ve gerekse genel not ortalamasında (A)'dan (F)'ye kadar verilen notlar esas tutulur. Genel not ortalamasına tekrar edilen derslerden alınan en son not katılır. Bütün notlar öğrencinin transkriptine</w:t>
      </w:r>
      <w:r>
        <w:rPr>
          <w:spacing w:val="-2"/>
        </w:rPr>
        <w:t xml:space="preserve"> </w:t>
      </w:r>
      <w:r>
        <w:t>işlenir.</w:t>
      </w:r>
    </w:p>
    <w:p w14:paraId="401E6A30" w14:textId="2BEB7F3C" w:rsidR="0018193B" w:rsidRDefault="0018193B" w:rsidP="001F3CC7">
      <w:pPr>
        <w:pStyle w:val="Balk1"/>
        <w:spacing w:before="240" w:after="160" w:line="240" w:lineRule="auto"/>
        <w:ind w:left="284"/>
      </w:pPr>
      <w:r>
        <w:t xml:space="preserve">Mezuniyet </w:t>
      </w:r>
      <w:r w:rsidR="00911B1A">
        <w:t>B</w:t>
      </w:r>
      <w:r>
        <w:t xml:space="preserve">aşarı </w:t>
      </w:r>
      <w:r w:rsidR="00911B1A">
        <w:t>D</w:t>
      </w:r>
      <w:r>
        <w:t>erecesi</w:t>
      </w:r>
    </w:p>
    <w:p w14:paraId="69DC943E" w14:textId="77777777" w:rsidR="0018193B" w:rsidRDefault="0018193B" w:rsidP="001F3CC7">
      <w:pPr>
        <w:pStyle w:val="GvdeMetni"/>
        <w:spacing w:before="240" w:after="160"/>
        <w:ind w:left="284" w:firstLine="0"/>
        <w:jc w:val="both"/>
      </w:pPr>
      <w:r>
        <w:rPr>
          <w:b/>
        </w:rPr>
        <w:t xml:space="preserve">MADDE 24 − </w:t>
      </w:r>
      <w:r>
        <w:t>(1) Diş Hekimliği Fakültesi Eğitim-Öğretim Programını başarı ile tamamlayan öğrencilerin başarı derecelerini tespit için, bütün eğitim yıllarını kapsayan akademik ortalamaları bu yönergenin 19, 20, 21, ve 22 inci maddelerinde gösterilen değerlere göre dereceye çevrilir.</w:t>
      </w:r>
    </w:p>
    <w:p w14:paraId="4E300270" w14:textId="77777777" w:rsidR="0018193B" w:rsidRDefault="0018193B" w:rsidP="001F3CC7">
      <w:pPr>
        <w:pStyle w:val="Default"/>
        <w:spacing w:before="240" w:after="160"/>
        <w:ind w:left="284"/>
        <w:jc w:val="center"/>
        <w:rPr>
          <w:color w:val="auto"/>
        </w:rPr>
      </w:pPr>
      <w:r>
        <w:rPr>
          <w:b/>
          <w:bCs/>
          <w:color w:val="auto"/>
        </w:rPr>
        <w:t>DÖRDÜNCÜ BÖLÜM</w:t>
      </w:r>
    </w:p>
    <w:p w14:paraId="22DA5C74" w14:textId="77777777" w:rsidR="0018193B" w:rsidRDefault="0018193B" w:rsidP="001F3CC7">
      <w:pPr>
        <w:pStyle w:val="Default"/>
        <w:spacing w:before="240" w:after="160"/>
        <w:ind w:left="284"/>
        <w:jc w:val="center"/>
        <w:rPr>
          <w:color w:val="auto"/>
        </w:rPr>
      </w:pPr>
      <w:r>
        <w:rPr>
          <w:b/>
          <w:bCs/>
          <w:color w:val="auto"/>
        </w:rPr>
        <w:t>Çeşitli ve Son Hükümler</w:t>
      </w:r>
    </w:p>
    <w:p w14:paraId="2E1998D8" w14:textId="77777777" w:rsidR="0018193B" w:rsidRDefault="0018193B" w:rsidP="001F3CC7">
      <w:pPr>
        <w:pStyle w:val="GvdeMetni"/>
        <w:spacing w:before="240" w:after="160"/>
        <w:ind w:left="284" w:firstLine="0"/>
        <w:jc w:val="both"/>
        <w:rPr>
          <w:b/>
        </w:rPr>
      </w:pPr>
      <w:r>
        <w:rPr>
          <w:b/>
        </w:rPr>
        <w:t>Hüküm Bulunmayan Haller</w:t>
      </w:r>
    </w:p>
    <w:p w14:paraId="270973FB" w14:textId="77777777" w:rsidR="0018193B" w:rsidRDefault="0018193B" w:rsidP="001F3CC7">
      <w:pPr>
        <w:pStyle w:val="GvdeMetni"/>
        <w:spacing w:before="240" w:after="160"/>
        <w:ind w:left="284" w:firstLine="0"/>
        <w:jc w:val="both"/>
      </w:pPr>
      <w:r>
        <w:rPr>
          <w:b/>
        </w:rPr>
        <w:t>MADDE 25</w:t>
      </w:r>
      <w:r>
        <w:t xml:space="preserve"> – (1) Bu Yönergede ve ilgili Yönetmelikte hüküm bulunmayan hallerde, Senato ve Diş Hekimliği Fakültesinin ilgili kurullarının kararları ve ilgili diğer mevzuat hükümleri uygulanır.</w:t>
      </w:r>
    </w:p>
    <w:p w14:paraId="3CD502B7" w14:textId="4F3B3AB5" w:rsidR="001F3CC7" w:rsidRPr="001F3CC7" w:rsidRDefault="001F3CC7" w:rsidP="00E77854">
      <w:pPr>
        <w:pStyle w:val="Default"/>
        <w:ind w:left="284" w:firstLine="284"/>
        <w:jc w:val="both"/>
        <w:rPr>
          <w:b/>
          <w:bCs/>
          <w:vertAlign w:val="superscript"/>
        </w:rPr>
      </w:pPr>
      <w:r w:rsidRPr="001F3CC7">
        <w:rPr>
          <w:b/>
          <w:bCs/>
        </w:rPr>
        <w:lastRenderedPageBreak/>
        <w:t xml:space="preserve">MADDE 26 </w:t>
      </w:r>
      <w:r w:rsidRPr="001F3CC7">
        <w:t>–İl veya ülke genelinde eğitim ve öğretimi aksatacak nitelikte olağanüstü durum, sel, deprem, elverişsiz hava şartları ve benzeri doğal afetler ile hastalık/salgın hastalık gi</w:t>
      </w:r>
      <w:r w:rsidRPr="001F3CC7">
        <w:t xml:space="preserve">bi nedenlerden dolayı, Senato kararları ile bu Yönergede </w:t>
      </w:r>
      <w:r w:rsidRPr="001F3CC7">
        <w:t>bulunan hükümlerde değişiklik yapılabilir.</w:t>
      </w:r>
      <w:r w:rsidRPr="001F3CC7">
        <w:rPr>
          <w:color w:val="FF0000"/>
          <w:vertAlign w:val="superscript"/>
        </w:rPr>
        <w:t>1</w:t>
      </w:r>
    </w:p>
    <w:p w14:paraId="30B33209" w14:textId="77777777" w:rsidR="0018193B" w:rsidRDefault="0018193B" w:rsidP="001F3CC7">
      <w:pPr>
        <w:pStyle w:val="GvdeMetni"/>
        <w:spacing w:before="240" w:after="160"/>
        <w:ind w:left="284" w:firstLine="0"/>
        <w:jc w:val="both"/>
        <w:rPr>
          <w:b/>
        </w:rPr>
      </w:pPr>
      <w:r>
        <w:rPr>
          <w:b/>
        </w:rPr>
        <w:t>Yürürlükten Kaldırılan Yönerge</w:t>
      </w:r>
    </w:p>
    <w:p w14:paraId="6593528B" w14:textId="3196AC3D" w:rsidR="0018193B" w:rsidRDefault="001F3CC7" w:rsidP="001F3CC7">
      <w:pPr>
        <w:pStyle w:val="GvdeMetni"/>
        <w:spacing w:before="240" w:after="160"/>
        <w:ind w:left="284" w:firstLine="0"/>
        <w:jc w:val="both"/>
      </w:pPr>
      <w:r>
        <w:rPr>
          <w:b/>
        </w:rPr>
        <w:t>MADDE 27</w:t>
      </w:r>
      <w:r w:rsidR="0018193B">
        <w:t xml:space="preserve"> – (1) Üniversitemiz Senatosunun </w:t>
      </w:r>
      <w:proofErr w:type="gramStart"/>
      <w:r w:rsidR="0018193B">
        <w:t>06/02/2017</w:t>
      </w:r>
      <w:proofErr w:type="gramEnd"/>
      <w:r w:rsidR="0018193B">
        <w:t xml:space="preserve"> tarihli ve 3/3 sayılı kararı ile kabul edilen Pamukkale Üniversitesi Diş Hekimliği Fakültesi Eğitim-Öğretim ve Sınav Yönergesi yürürlükten kaldırılmıştır. </w:t>
      </w:r>
    </w:p>
    <w:p w14:paraId="5FD27F14" w14:textId="77777777" w:rsidR="0018193B" w:rsidRDefault="0018193B" w:rsidP="001F3CC7">
      <w:pPr>
        <w:pStyle w:val="GvdeMetni"/>
        <w:spacing w:before="240" w:after="160"/>
        <w:ind w:left="284" w:firstLine="0"/>
        <w:jc w:val="both"/>
        <w:rPr>
          <w:b/>
        </w:rPr>
      </w:pPr>
      <w:r>
        <w:rPr>
          <w:b/>
        </w:rPr>
        <w:t>Yürürlük</w:t>
      </w:r>
    </w:p>
    <w:p w14:paraId="29620147" w14:textId="00B8AAE4" w:rsidR="0018193B" w:rsidRDefault="001F3CC7" w:rsidP="001F3CC7">
      <w:pPr>
        <w:pStyle w:val="GvdeMetni"/>
        <w:spacing w:before="240" w:after="160"/>
        <w:ind w:left="284" w:firstLine="0"/>
        <w:jc w:val="both"/>
      </w:pPr>
      <w:r>
        <w:rPr>
          <w:b/>
        </w:rPr>
        <w:t>MADDE 28</w:t>
      </w:r>
      <w:r w:rsidR="0018193B">
        <w:t xml:space="preserve"> – (1) Bu Yönerge yayımı tarihinde yürürlüğe girer.</w:t>
      </w:r>
    </w:p>
    <w:p w14:paraId="2FD7C08F" w14:textId="77777777" w:rsidR="0018193B" w:rsidRDefault="0018193B" w:rsidP="001F3CC7">
      <w:pPr>
        <w:pStyle w:val="GvdeMetni"/>
        <w:spacing w:before="240" w:after="160"/>
        <w:ind w:left="284" w:firstLine="0"/>
        <w:jc w:val="both"/>
        <w:rPr>
          <w:b/>
        </w:rPr>
      </w:pPr>
      <w:r>
        <w:rPr>
          <w:b/>
        </w:rPr>
        <w:t>Yürütme</w:t>
      </w:r>
    </w:p>
    <w:p w14:paraId="627443FE" w14:textId="1E49D990" w:rsidR="00F835CA" w:rsidRDefault="001F3CC7" w:rsidP="001F3CC7">
      <w:pPr>
        <w:pStyle w:val="GvdeMetni"/>
        <w:spacing w:before="240" w:after="160"/>
        <w:ind w:left="284" w:firstLine="0"/>
        <w:jc w:val="both"/>
      </w:pPr>
      <w:r>
        <w:rPr>
          <w:b/>
        </w:rPr>
        <w:t>MADDE 29</w:t>
      </w:r>
      <w:r w:rsidR="0018193B">
        <w:t xml:space="preserve"> – (1) Bu Yönerge hükümlerini Pamukkale Üniversitesi Rektörü yürütür.</w:t>
      </w:r>
    </w:p>
    <w:p w14:paraId="42D69D14" w14:textId="77777777" w:rsidR="001F3CC7" w:rsidRDefault="001F3CC7" w:rsidP="001F3CC7">
      <w:pPr>
        <w:tabs>
          <w:tab w:val="left" w:pos="709"/>
        </w:tabs>
        <w:spacing w:line="240" w:lineRule="auto"/>
        <w:ind w:right="-34" w:firstLine="426"/>
        <w:jc w:val="both"/>
        <w:rPr>
          <w:color w:val="FF0000"/>
          <w:vertAlign w:val="superscript"/>
        </w:rPr>
      </w:pPr>
    </w:p>
    <w:p w14:paraId="33B1B0C1" w14:textId="62648BB5" w:rsidR="001F3CC7" w:rsidRDefault="001F3CC7" w:rsidP="001F3CC7">
      <w:pPr>
        <w:tabs>
          <w:tab w:val="left" w:pos="709"/>
        </w:tabs>
        <w:spacing w:line="240" w:lineRule="auto"/>
        <w:ind w:right="-34" w:firstLine="426"/>
        <w:jc w:val="both"/>
        <w:rPr>
          <w:color w:val="FF0000"/>
        </w:rPr>
      </w:pPr>
      <w:r w:rsidRPr="0021522D">
        <w:rPr>
          <w:color w:val="FF0000"/>
          <w:vertAlign w:val="superscript"/>
        </w:rPr>
        <w:t>1</w:t>
      </w:r>
      <w:r>
        <w:rPr>
          <w:color w:val="FF0000"/>
        </w:rPr>
        <w:t xml:space="preserve">Üniversitemiz Senatosunun </w:t>
      </w:r>
      <w:proofErr w:type="gramStart"/>
      <w:r>
        <w:rPr>
          <w:color w:val="FF0000"/>
        </w:rPr>
        <w:t>25/09/2020</w:t>
      </w:r>
      <w:proofErr w:type="gramEnd"/>
      <w:r>
        <w:rPr>
          <w:color w:val="FF0000"/>
        </w:rPr>
        <w:t xml:space="preserve"> tarih ve </w:t>
      </w:r>
      <w:r>
        <w:rPr>
          <w:color w:val="FF0000"/>
        </w:rPr>
        <w:t>13/1</w:t>
      </w:r>
      <w:r>
        <w:rPr>
          <w:color w:val="FF0000"/>
        </w:rPr>
        <w:t xml:space="preserve"> sayılı kararı ile </w:t>
      </w:r>
      <w:r w:rsidR="00E77854">
        <w:rPr>
          <w:color w:val="FF0000"/>
        </w:rPr>
        <w:t>eklenmiştir</w:t>
      </w:r>
      <w:bookmarkStart w:id="1" w:name="_GoBack"/>
      <w:bookmarkEnd w:id="1"/>
      <w:r>
        <w:rPr>
          <w:color w:val="FF0000"/>
        </w:rPr>
        <w:t>.</w:t>
      </w:r>
    </w:p>
    <w:p w14:paraId="036ACFC7" w14:textId="77777777" w:rsidR="001F3CC7" w:rsidRDefault="001F3CC7" w:rsidP="001F3CC7">
      <w:pPr>
        <w:pStyle w:val="GvdeMetni"/>
        <w:spacing w:before="240" w:after="160"/>
        <w:ind w:left="284" w:firstLine="0"/>
        <w:jc w:val="both"/>
      </w:pPr>
    </w:p>
    <w:sectPr w:rsidR="001F3CC7" w:rsidSect="0018193B">
      <w:pgSz w:w="11906" w:h="16838"/>
      <w:pgMar w:top="851" w:right="1417"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B22"/>
    <w:rsid w:val="00095A9F"/>
    <w:rsid w:val="0018193B"/>
    <w:rsid w:val="001F3CC7"/>
    <w:rsid w:val="002157C6"/>
    <w:rsid w:val="002572D6"/>
    <w:rsid w:val="004F474C"/>
    <w:rsid w:val="00602B22"/>
    <w:rsid w:val="00911B1A"/>
    <w:rsid w:val="00D324C1"/>
    <w:rsid w:val="00D343A7"/>
    <w:rsid w:val="00E72C93"/>
    <w:rsid w:val="00E77854"/>
    <w:rsid w:val="00F835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42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93B"/>
    <w:pPr>
      <w:spacing w:line="256" w:lineRule="auto"/>
    </w:pPr>
  </w:style>
  <w:style w:type="paragraph" w:styleId="Balk1">
    <w:name w:val="heading 1"/>
    <w:basedOn w:val="Normal"/>
    <w:link w:val="Balk1Char"/>
    <w:uiPriority w:val="1"/>
    <w:qFormat/>
    <w:rsid w:val="0018193B"/>
    <w:pPr>
      <w:widowControl w:val="0"/>
      <w:autoSpaceDE w:val="0"/>
      <w:autoSpaceDN w:val="0"/>
      <w:spacing w:after="0" w:line="274" w:lineRule="exact"/>
      <w:ind w:left="818"/>
      <w:outlineLvl w:val="0"/>
    </w:pPr>
    <w:rPr>
      <w:rFonts w:ascii="Times New Roman" w:eastAsia="Times New Roman" w:hAnsi="Times New Roman" w:cs="Times New Roman"/>
      <w:b/>
      <w:bCs/>
      <w:sz w:val="24"/>
      <w:szCs w:val="24"/>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18193B"/>
    <w:rPr>
      <w:rFonts w:ascii="Times New Roman" w:eastAsia="Times New Roman" w:hAnsi="Times New Roman" w:cs="Times New Roman"/>
      <w:b/>
      <w:bCs/>
      <w:sz w:val="24"/>
      <w:szCs w:val="24"/>
      <w:lang w:eastAsia="tr-TR" w:bidi="tr-TR"/>
    </w:rPr>
  </w:style>
  <w:style w:type="paragraph" w:styleId="GvdeMetni">
    <w:name w:val="Body Text"/>
    <w:basedOn w:val="Normal"/>
    <w:link w:val="GvdeMetniChar"/>
    <w:uiPriority w:val="1"/>
    <w:unhideWhenUsed/>
    <w:qFormat/>
    <w:rsid w:val="0018193B"/>
    <w:pPr>
      <w:widowControl w:val="0"/>
      <w:autoSpaceDE w:val="0"/>
      <w:autoSpaceDN w:val="0"/>
      <w:spacing w:after="0" w:line="240" w:lineRule="auto"/>
      <w:ind w:left="109" w:firstLine="709"/>
    </w:pPr>
    <w:rPr>
      <w:rFonts w:ascii="Times New Roman" w:eastAsia="Times New Roman" w:hAnsi="Times New Roman" w:cs="Times New Roman"/>
      <w:sz w:val="24"/>
      <w:szCs w:val="24"/>
      <w:lang w:eastAsia="tr-TR" w:bidi="tr-TR"/>
    </w:rPr>
  </w:style>
  <w:style w:type="character" w:customStyle="1" w:styleId="GvdeMetniChar">
    <w:name w:val="Gövde Metni Char"/>
    <w:basedOn w:val="VarsaylanParagrafYazTipi"/>
    <w:link w:val="GvdeMetni"/>
    <w:uiPriority w:val="1"/>
    <w:rsid w:val="0018193B"/>
    <w:rPr>
      <w:rFonts w:ascii="Times New Roman" w:eastAsia="Times New Roman" w:hAnsi="Times New Roman" w:cs="Times New Roman"/>
      <w:sz w:val="24"/>
      <w:szCs w:val="24"/>
      <w:lang w:eastAsia="tr-TR" w:bidi="tr-TR"/>
    </w:rPr>
  </w:style>
  <w:style w:type="paragraph" w:styleId="ListeParagraf">
    <w:name w:val="List Paragraph"/>
    <w:basedOn w:val="Normal"/>
    <w:uiPriority w:val="1"/>
    <w:qFormat/>
    <w:rsid w:val="0018193B"/>
    <w:pPr>
      <w:widowControl w:val="0"/>
      <w:autoSpaceDE w:val="0"/>
      <w:autoSpaceDN w:val="0"/>
      <w:spacing w:after="0" w:line="240" w:lineRule="auto"/>
      <w:ind w:left="109" w:firstLine="709"/>
      <w:jc w:val="both"/>
    </w:pPr>
    <w:rPr>
      <w:rFonts w:ascii="Times New Roman" w:eastAsia="Times New Roman" w:hAnsi="Times New Roman" w:cs="Times New Roman"/>
      <w:lang w:eastAsia="tr-TR" w:bidi="tr-TR"/>
    </w:rPr>
  </w:style>
  <w:style w:type="paragraph" w:customStyle="1" w:styleId="Default">
    <w:name w:val="Default"/>
    <w:rsid w:val="0018193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Normal"/>
    <w:uiPriority w:val="1"/>
    <w:qFormat/>
    <w:rsid w:val="0018193B"/>
    <w:pPr>
      <w:widowControl w:val="0"/>
      <w:autoSpaceDE w:val="0"/>
      <w:autoSpaceDN w:val="0"/>
      <w:spacing w:after="0" w:line="178" w:lineRule="exact"/>
      <w:ind w:left="107"/>
    </w:pPr>
    <w:rPr>
      <w:rFonts w:ascii="Times New Roman" w:eastAsia="Times New Roman" w:hAnsi="Times New Roman" w:cs="Times New Roman"/>
      <w:lang w:eastAsia="tr-TR" w:bidi="tr-TR"/>
    </w:rPr>
  </w:style>
  <w:style w:type="table" w:customStyle="1" w:styleId="TableNormal">
    <w:name w:val="Table Normal"/>
    <w:uiPriority w:val="2"/>
    <w:semiHidden/>
    <w:qFormat/>
    <w:rsid w:val="0018193B"/>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E72C9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72C9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93B"/>
    <w:pPr>
      <w:spacing w:line="256" w:lineRule="auto"/>
    </w:pPr>
  </w:style>
  <w:style w:type="paragraph" w:styleId="Balk1">
    <w:name w:val="heading 1"/>
    <w:basedOn w:val="Normal"/>
    <w:link w:val="Balk1Char"/>
    <w:uiPriority w:val="1"/>
    <w:qFormat/>
    <w:rsid w:val="0018193B"/>
    <w:pPr>
      <w:widowControl w:val="0"/>
      <w:autoSpaceDE w:val="0"/>
      <w:autoSpaceDN w:val="0"/>
      <w:spacing w:after="0" w:line="274" w:lineRule="exact"/>
      <w:ind w:left="818"/>
      <w:outlineLvl w:val="0"/>
    </w:pPr>
    <w:rPr>
      <w:rFonts w:ascii="Times New Roman" w:eastAsia="Times New Roman" w:hAnsi="Times New Roman" w:cs="Times New Roman"/>
      <w:b/>
      <w:bCs/>
      <w:sz w:val="24"/>
      <w:szCs w:val="24"/>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18193B"/>
    <w:rPr>
      <w:rFonts w:ascii="Times New Roman" w:eastAsia="Times New Roman" w:hAnsi="Times New Roman" w:cs="Times New Roman"/>
      <w:b/>
      <w:bCs/>
      <w:sz w:val="24"/>
      <w:szCs w:val="24"/>
      <w:lang w:eastAsia="tr-TR" w:bidi="tr-TR"/>
    </w:rPr>
  </w:style>
  <w:style w:type="paragraph" w:styleId="GvdeMetni">
    <w:name w:val="Body Text"/>
    <w:basedOn w:val="Normal"/>
    <w:link w:val="GvdeMetniChar"/>
    <w:uiPriority w:val="1"/>
    <w:unhideWhenUsed/>
    <w:qFormat/>
    <w:rsid w:val="0018193B"/>
    <w:pPr>
      <w:widowControl w:val="0"/>
      <w:autoSpaceDE w:val="0"/>
      <w:autoSpaceDN w:val="0"/>
      <w:spacing w:after="0" w:line="240" w:lineRule="auto"/>
      <w:ind w:left="109" w:firstLine="709"/>
    </w:pPr>
    <w:rPr>
      <w:rFonts w:ascii="Times New Roman" w:eastAsia="Times New Roman" w:hAnsi="Times New Roman" w:cs="Times New Roman"/>
      <w:sz w:val="24"/>
      <w:szCs w:val="24"/>
      <w:lang w:eastAsia="tr-TR" w:bidi="tr-TR"/>
    </w:rPr>
  </w:style>
  <w:style w:type="character" w:customStyle="1" w:styleId="GvdeMetniChar">
    <w:name w:val="Gövde Metni Char"/>
    <w:basedOn w:val="VarsaylanParagrafYazTipi"/>
    <w:link w:val="GvdeMetni"/>
    <w:uiPriority w:val="1"/>
    <w:rsid w:val="0018193B"/>
    <w:rPr>
      <w:rFonts w:ascii="Times New Roman" w:eastAsia="Times New Roman" w:hAnsi="Times New Roman" w:cs="Times New Roman"/>
      <w:sz w:val="24"/>
      <w:szCs w:val="24"/>
      <w:lang w:eastAsia="tr-TR" w:bidi="tr-TR"/>
    </w:rPr>
  </w:style>
  <w:style w:type="paragraph" w:styleId="ListeParagraf">
    <w:name w:val="List Paragraph"/>
    <w:basedOn w:val="Normal"/>
    <w:uiPriority w:val="1"/>
    <w:qFormat/>
    <w:rsid w:val="0018193B"/>
    <w:pPr>
      <w:widowControl w:val="0"/>
      <w:autoSpaceDE w:val="0"/>
      <w:autoSpaceDN w:val="0"/>
      <w:spacing w:after="0" w:line="240" w:lineRule="auto"/>
      <w:ind w:left="109" w:firstLine="709"/>
      <w:jc w:val="both"/>
    </w:pPr>
    <w:rPr>
      <w:rFonts w:ascii="Times New Roman" w:eastAsia="Times New Roman" w:hAnsi="Times New Roman" w:cs="Times New Roman"/>
      <w:lang w:eastAsia="tr-TR" w:bidi="tr-TR"/>
    </w:rPr>
  </w:style>
  <w:style w:type="paragraph" w:customStyle="1" w:styleId="Default">
    <w:name w:val="Default"/>
    <w:rsid w:val="0018193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Normal"/>
    <w:uiPriority w:val="1"/>
    <w:qFormat/>
    <w:rsid w:val="0018193B"/>
    <w:pPr>
      <w:widowControl w:val="0"/>
      <w:autoSpaceDE w:val="0"/>
      <w:autoSpaceDN w:val="0"/>
      <w:spacing w:after="0" w:line="178" w:lineRule="exact"/>
      <w:ind w:left="107"/>
    </w:pPr>
    <w:rPr>
      <w:rFonts w:ascii="Times New Roman" w:eastAsia="Times New Roman" w:hAnsi="Times New Roman" w:cs="Times New Roman"/>
      <w:lang w:eastAsia="tr-TR" w:bidi="tr-TR"/>
    </w:rPr>
  </w:style>
  <w:style w:type="table" w:customStyle="1" w:styleId="TableNormal">
    <w:name w:val="Table Normal"/>
    <w:uiPriority w:val="2"/>
    <w:semiHidden/>
    <w:qFormat/>
    <w:rsid w:val="0018193B"/>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E72C9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72C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4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16</Pages>
  <Words>6846</Words>
  <Characters>39023</Characters>
  <Application>Microsoft Office Word</Application>
  <DocSecurity>0</DocSecurity>
  <Lines>325</Lines>
  <Paragraphs>91</Paragraphs>
  <ScaleCrop>false</ScaleCrop>
  <HeadingPairs>
    <vt:vector size="2" baseType="variant">
      <vt:variant>
        <vt:lpstr>Konu Başlığı</vt:lpstr>
      </vt:variant>
      <vt:variant>
        <vt:i4>1</vt:i4>
      </vt:variant>
    </vt:vector>
  </HeadingPairs>
  <TitlesOfParts>
    <vt:vector size="1" baseType="lpstr">
      <vt:lpstr/>
    </vt:vector>
  </TitlesOfParts>
  <Company>Pamukkale Üniversitesi</Company>
  <LinksUpToDate>false</LinksUpToDate>
  <CharactersWithSpaces>45778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dc:creator>
  <cp:lastModifiedBy>Pau</cp:lastModifiedBy>
  <cp:revision>3</cp:revision>
  <cp:lastPrinted>2019-10-07T08:44:00Z</cp:lastPrinted>
  <dcterms:created xsi:type="dcterms:W3CDTF">2020-10-06T13:50:00Z</dcterms:created>
  <dcterms:modified xsi:type="dcterms:W3CDTF">2020-10-06T13:54:00Z</dcterms:modified>
</cp:coreProperties>
</file>