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0A14F1" w:rsidRPr="000A14F1" w:rsidTr="000A14F1">
        <w:trPr>
          <w:jc w:val="center"/>
        </w:trPr>
        <w:tc>
          <w:tcPr>
            <w:tcW w:w="9104" w:type="dxa"/>
            <w:hideMark/>
          </w:tcPr>
          <w:tbl>
            <w:tblPr>
              <w:tblW w:w="8789" w:type="dxa"/>
              <w:jc w:val="center"/>
              <w:tblLook w:val="01E0"/>
            </w:tblPr>
            <w:tblGrid>
              <w:gridCol w:w="2931"/>
              <w:gridCol w:w="2931"/>
              <w:gridCol w:w="2927"/>
            </w:tblGrid>
            <w:tr w:rsidR="000A14F1" w:rsidRPr="000A14F1">
              <w:trPr>
                <w:trHeight w:val="317"/>
                <w:jc w:val="center"/>
              </w:trPr>
              <w:tc>
                <w:tcPr>
                  <w:tcW w:w="2931" w:type="dxa"/>
                  <w:tcBorders>
                    <w:top w:val="nil"/>
                    <w:left w:val="nil"/>
                    <w:bottom w:val="single" w:sz="4" w:space="0" w:color="660066"/>
                    <w:right w:val="nil"/>
                  </w:tcBorders>
                  <w:vAlign w:val="center"/>
                  <w:hideMark/>
                </w:tcPr>
                <w:p w:rsidR="000A14F1" w:rsidRPr="000A14F1" w:rsidRDefault="000A14F1" w:rsidP="000A14F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A14F1">
                    <w:rPr>
                      <w:rFonts w:ascii="Arial" w:eastAsia="Times New Roman" w:hAnsi="Arial" w:cs="Arial"/>
                      <w:sz w:val="16"/>
                      <w:szCs w:val="16"/>
                      <w:lang w:eastAsia="tr-TR"/>
                    </w:rPr>
                    <w:t xml:space="preserve">9 Haziran </w:t>
                  </w:r>
                  <w:proofErr w:type="gramStart"/>
                  <w:r w:rsidRPr="000A14F1">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0A14F1" w:rsidRPr="000A14F1" w:rsidRDefault="000A14F1" w:rsidP="000A14F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A14F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A14F1" w:rsidRPr="000A14F1" w:rsidRDefault="000A14F1" w:rsidP="000A14F1">
                  <w:pPr>
                    <w:spacing w:before="100" w:beforeAutospacing="1" w:after="100" w:afterAutospacing="1" w:line="240" w:lineRule="auto"/>
                    <w:jc w:val="right"/>
                    <w:rPr>
                      <w:rFonts w:ascii="Arial" w:eastAsia="Times New Roman" w:hAnsi="Arial" w:cs="Arial"/>
                      <w:b/>
                      <w:sz w:val="16"/>
                      <w:szCs w:val="16"/>
                      <w:lang w:eastAsia="tr-TR"/>
                    </w:rPr>
                  </w:pPr>
                  <w:proofErr w:type="gramStart"/>
                  <w:r w:rsidRPr="000A14F1">
                    <w:rPr>
                      <w:rFonts w:ascii="Arial" w:eastAsia="Times New Roman" w:hAnsi="Arial" w:cs="Arial"/>
                      <w:sz w:val="16"/>
                      <w:szCs w:val="16"/>
                      <w:lang w:eastAsia="tr-TR"/>
                    </w:rPr>
                    <w:t>Sayı : 29025</w:t>
                  </w:r>
                  <w:proofErr w:type="gramEnd"/>
                </w:p>
              </w:tc>
            </w:tr>
            <w:tr w:rsidR="000A14F1" w:rsidRPr="000A14F1">
              <w:trPr>
                <w:trHeight w:val="480"/>
                <w:jc w:val="center"/>
              </w:trPr>
              <w:tc>
                <w:tcPr>
                  <w:tcW w:w="8789" w:type="dxa"/>
                  <w:gridSpan w:val="3"/>
                  <w:vAlign w:val="center"/>
                  <w:hideMark/>
                </w:tcPr>
                <w:p w:rsidR="000A14F1" w:rsidRPr="000A14F1" w:rsidRDefault="000A14F1" w:rsidP="000A14F1">
                  <w:pPr>
                    <w:spacing w:before="100" w:beforeAutospacing="1" w:after="100" w:afterAutospacing="1" w:line="240" w:lineRule="auto"/>
                    <w:jc w:val="center"/>
                    <w:rPr>
                      <w:rFonts w:ascii="Arial" w:eastAsia="Times New Roman" w:hAnsi="Arial" w:cs="Arial"/>
                      <w:b/>
                      <w:color w:val="000080"/>
                      <w:sz w:val="18"/>
                      <w:szCs w:val="18"/>
                      <w:lang w:eastAsia="tr-TR"/>
                    </w:rPr>
                  </w:pPr>
                  <w:r w:rsidRPr="000A14F1">
                    <w:rPr>
                      <w:rFonts w:ascii="Arial" w:eastAsia="Times New Roman" w:hAnsi="Arial" w:cs="Arial"/>
                      <w:b/>
                      <w:color w:val="000080"/>
                      <w:sz w:val="18"/>
                      <w:szCs w:val="18"/>
                      <w:lang w:eastAsia="tr-TR"/>
                    </w:rPr>
                    <w:t>YÖNETMELİK</w:t>
                  </w:r>
                </w:p>
              </w:tc>
            </w:tr>
            <w:tr w:rsidR="000A14F1" w:rsidRPr="000A14F1">
              <w:trPr>
                <w:trHeight w:val="480"/>
                <w:jc w:val="center"/>
              </w:trPr>
              <w:tc>
                <w:tcPr>
                  <w:tcW w:w="8789" w:type="dxa"/>
                  <w:gridSpan w:val="3"/>
                  <w:vAlign w:val="center"/>
                </w:tcPr>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0A14F1">
                    <w:rPr>
                      <w:rFonts w:ascii="Times New Roman" w:eastAsia="ヒラギノ明朝 Pro W3" w:hAnsi="Times New Roman" w:cs="Times New Roman"/>
                      <w:sz w:val="18"/>
                      <w:szCs w:val="18"/>
                      <w:u w:val="single"/>
                    </w:rPr>
                    <w:t>Pamukkale Üniversitesinden:</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 xml:space="preserve">PAMUKKALE ÜNİVERSİTESİ DEPREM VE YAPI UYGULAMA </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VE ARAŞTIRMA MERKEZİ YÖNETMELİĞİ</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BİRİNCİ BÖLÜM</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Amaç, Kapsam, Dayanak ve Tanımlar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Amaç</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1 – </w:t>
                  </w:r>
                  <w:r w:rsidRPr="000A14F1">
                    <w:rPr>
                      <w:rFonts w:ascii="Times New Roman" w:eastAsia="ヒラギノ明朝 Pro W3" w:hAnsi="Times New Roman" w:cs="Times New Roman"/>
                      <w:sz w:val="18"/>
                      <w:szCs w:val="18"/>
                    </w:rPr>
                    <w:t>(1) Bu Yönetmeliğin amacı; Pamukkale Üniversitesi Deprem ve Yapı Uygulama ve Araştırma Merkezinin amaçlarına, faaliyet alanlarına, yönetim organlarına, yönetim organlarının görevlerine ve çalışma şekline ilişkin esasları düzenlemektir.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Kapsam</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2 – </w:t>
                  </w:r>
                  <w:r w:rsidRPr="000A14F1">
                    <w:rPr>
                      <w:rFonts w:ascii="Times New Roman" w:eastAsia="ヒラギノ明朝 Pro W3" w:hAnsi="Times New Roman" w:cs="Times New Roman"/>
                      <w:sz w:val="18"/>
                      <w:szCs w:val="18"/>
                    </w:rPr>
                    <w:t>(1) Bu Yönetmelik; Pamukkale Üniversitesi Deprem ve Yapı Uygulama ve Araştırma Merkezinin amaçlarına, faaliyetlerine, yönetim organlarına, yönetim organlarının görevlerine ve çalışma şekline ilişkin hükümleri kapsar.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Dayanak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3 – </w:t>
                  </w:r>
                  <w:r w:rsidRPr="000A14F1">
                    <w:rPr>
                      <w:rFonts w:ascii="Times New Roman" w:eastAsia="ヒラギノ明朝 Pro W3" w:hAnsi="Times New Roman" w:cs="Times New Roman"/>
                      <w:sz w:val="18"/>
                      <w:szCs w:val="18"/>
                    </w:rPr>
                    <w:t xml:space="preserve">(1) Bu Yönetmelik; </w:t>
                  </w:r>
                  <w:proofErr w:type="gramStart"/>
                  <w:r w:rsidRPr="000A14F1">
                    <w:rPr>
                      <w:rFonts w:ascii="Times New Roman" w:eastAsia="ヒラギノ明朝 Pro W3" w:hAnsi="Times New Roman" w:cs="Times New Roman"/>
                      <w:sz w:val="18"/>
                      <w:szCs w:val="18"/>
                    </w:rPr>
                    <w:t>4/11/1981</w:t>
                  </w:r>
                  <w:proofErr w:type="gramEnd"/>
                  <w:r w:rsidRPr="000A14F1">
                    <w:rPr>
                      <w:rFonts w:ascii="Times New Roman" w:eastAsia="ヒラギノ明朝 Pro W3" w:hAnsi="Times New Roman" w:cs="Times New Roman"/>
                      <w:sz w:val="18"/>
                      <w:szCs w:val="18"/>
                    </w:rPr>
                    <w:t xml:space="preserve"> tarihli ve 2547 sayılı Yükseköğretim Kanununun 7 </w:t>
                  </w:r>
                  <w:proofErr w:type="spellStart"/>
                  <w:r w:rsidRPr="000A14F1">
                    <w:rPr>
                      <w:rFonts w:ascii="Times New Roman" w:eastAsia="ヒラギノ明朝 Pro W3" w:hAnsi="Times New Roman" w:cs="Times New Roman"/>
                      <w:sz w:val="18"/>
                      <w:szCs w:val="18"/>
                    </w:rPr>
                    <w:t>nci</w:t>
                  </w:r>
                  <w:proofErr w:type="spellEnd"/>
                  <w:r w:rsidRPr="000A14F1">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Tanımlar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4 – </w:t>
                  </w:r>
                  <w:r w:rsidRPr="000A14F1">
                    <w:rPr>
                      <w:rFonts w:ascii="Times New Roman" w:eastAsia="ヒラギノ明朝 Pro W3" w:hAnsi="Times New Roman" w:cs="Times New Roman"/>
                      <w:sz w:val="18"/>
                      <w:szCs w:val="18"/>
                    </w:rPr>
                    <w:t>(1) Bu Yönetmelikte geçen;</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a) Merkez (DAUM): Pamukkale Üniversitesi Deprem ve Yapı Uygulama ve Araştırma Merkezini,</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b) Müdür: Pamukkale Üniversitesi Deprem ve Yapı Uygulama ve Araştırma Merkezi Müdürünü,</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c) Yönetim Kurulu: Pamukkale Üniversitesi Deprem ve Yapı Uygulama ve Araştırma Merkezi Yönetim Kurulunu,</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ç) Rektör: Pamukkale Üniversitesi Rektörünü,</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d) Üniversite: Pamukkale Üniversitesini,</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A14F1">
                    <w:rPr>
                      <w:rFonts w:ascii="Times New Roman" w:eastAsia="ヒラギノ明朝 Pro W3" w:hAnsi="Times New Roman" w:cs="Times New Roman"/>
                      <w:sz w:val="18"/>
                      <w:szCs w:val="18"/>
                    </w:rPr>
                    <w:t>ifade</w:t>
                  </w:r>
                  <w:proofErr w:type="gramEnd"/>
                  <w:r w:rsidRPr="000A14F1">
                    <w:rPr>
                      <w:rFonts w:ascii="Times New Roman" w:eastAsia="ヒラギノ明朝 Pro W3" w:hAnsi="Times New Roman" w:cs="Times New Roman"/>
                      <w:sz w:val="18"/>
                      <w:szCs w:val="18"/>
                    </w:rPr>
                    <w:t xml:space="preserve"> eder.</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İKİNCİ BÖLÜM</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Merkezin Amacı ve Faaliyet Alanları</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Merkezin amacı</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5 – </w:t>
                  </w:r>
                  <w:r w:rsidRPr="000A14F1">
                    <w:rPr>
                      <w:rFonts w:ascii="Times New Roman" w:eastAsia="ヒラギノ明朝 Pro W3" w:hAnsi="Times New Roman" w:cs="Times New Roman"/>
                      <w:sz w:val="18"/>
                      <w:szCs w:val="18"/>
                    </w:rPr>
                    <w:t>(1) Merkezin amaçları şunlardır: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a) Deprem mühendisliği, deprem zararlarının azaltılması, depreme dayanıklı yapı tasarımı ve uygulamaları konularında, temel ve uygulamalı araştırmalar yapmak, çalışmaları teşvik ve koordine etmek.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 xml:space="preserve">b) Merkezin amacı doğrultusunda bilimsel ve eğitsel yayınlar yapmak, uzun ve kısa süreli kurslar ile </w:t>
                  </w:r>
                  <w:proofErr w:type="gramStart"/>
                  <w:r w:rsidRPr="000A14F1">
                    <w:rPr>
                      <w:rFonts w:ascii="Times New Roman" w:eastAsia="ヒラギノ明朝 Pro W3" w:hAnsi="Times New Roman" w:cs="Times New Roman"/>
                      <w:sz w:val="18"/>
                      <w:szCs w:val="18"/>
                    </w:rPr>
                    <w:t>sempozyum</w:t>
                  </w:r>
                  <w:proofErr w:type="gramEnd"/>
                  <w:r w:rsidRPr="000A14F1">
                    <w:rPr>
                      <w:rFonts w:ascii="Times New Roman" w:eastAsia="ヒラギノ明朝 Pro W3" w:hAnsi="Times New Roman" w:cs="Times New Roman"/>
                      <w:sz w:val="18"/>
                      <w:szCs w:val="18"/>
                    </w:rPr>
                    <w:t>, kongre ve benzeri toplantılar düzenlemek.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c) Denizli ili ve çevresi başta olmak üzere deprem riski bulunan bölge ve yerleşimlerin;</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 xml:space="preserve">1) Jeolojik, tektonik, </w:t>
                  </w:r>
                  <w:proofErr w:type="spellStart"/>
                  <w:r w:rsidRPr="000A14F1">
                    <w:rPr>
                      <w:rFonts w:ascii="Times New Roman" w:eastAsia="ヒラギノ明朝 Pro W3" w:hAnsi="Times New Roman" w:cs="Times New Roman"/>
                      <w:sz w:val="18"/>
                      <w:szCs w:val="18"/>
                    </w:rPr>
                    <w:t>jeoteknik</w:t>
                  </w:r>
                  <w:proofErr w:type="spellEnd"/>
                  <w:r w:rsidRPr="000A14F1">
                    <w:rPr>
                      <w:rFonts w:ascii="Times New Roman" w:eastAsia="ヒラギノ明朝 Pro W3" w:hAnsi="Times New Roman" w:cs="Times New Roman"/>
                      <w:sz w:val="18"/>
                      <w:szCs w:val="18"/>
                    </w:rPr>
                    <w:t>/</w:t>
                  </w:r>
                  <w:proofErr w:type="spellStart"/>
                  <w:r w:rsidRPr="000A14F1">
                    <w:rPr>
                      <w:rFonts w:ascii="Times New Roman" w:eastAsia="ヒラギノ明朝 Pro W3" w:hAnsi="Times New Roman" w:cs="Times New Roman"/>
                      <w:sz w:val="18"/>
                      <w:szCs w:val="18"/>
                    </w:rPr>
                    <w:t>geoteknik</w:t>
                  </w:r>
                  <w:proofErr w:type="spellEnd"/>
                  <w:r w:rsidRPr="000A14F1">
                    <w:rPr>
                      <w:rFonts w:ascii="Times New Roman" w:eastAsia="ヒラギノ明朝 Pro W3" w:hAnsi="Times New Roman" w:cs="Times New Roman"/>
                      <w:sz w:val="18"/>
                      <w:szCs w:val="18"/>
                    </w:rPr>
                    <w:t xml:space="preserve"> ve depremsellik incelemelerini yapmak ve sonuçları paylaşmak,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2) Yerleşim alanlarındaki zemin davranışı ve mevcut yapıların deprem güvenliği konularında çalışmalarda bulunmak,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 xml:space="preserve">3) Yapı stoku </w:t>
                  </w:r>
                  <w:proofErr w:type="gramStart"/>
                  <w:r w:rsidRPr="000A14F1">
                    <w:rPr>
                      <w:rFonts w:ascii="Times New Roman" w:eastAsia="ヒラギノ明朝 Pro W3" w:hAnsi="Times New Roman" w:cs="Times New Roman"/>
                      <w:sz w:val="18"/>
                      <w:szCs w:val="18"/>
                    </w:rPr>
                    <w:t>envanter</w:t>
                  </w:r>
                  <w:proofErr w:type="gramEnd"/>
                  <w:r w:rsidRPr="000A14F1">
                    <w:rPr>
                      <w:rFonts w:ascii="Times New Roman" w:eastAsia="ヒラギノ明朝 Pro W3" w:hAnsi="Times New Roman" w:cs="Times New Roman"/>
                      <w:sz w:val="18"/>
                      <w:szCs w:val="18"/>
                    </w:rPr>
                    <w:t xml:space="preserve"> çalışmalarına coğrafi bilgi sistemleri destekli katkı sağlamak.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ç) Deprem konusunda farklı disiplinlere bağlı araştırma ve uygulama projeleri planlamak, proje yürütücülüğü yapmak ve uygulamak, danışmanlık hizmetleri sunmak.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 xml:space="preserve">d) </w:t>
                  </w:r>
                  <w:proofErr w:type="gramStart"/>
                  <w:r w:rsidRPr="000A14F1">
                    <w:rPr>
                      <w:rFonts w:ascii="Times New Roman" w:eastAsia="ヒラギノ明朝 Pro W3" w:hAnsi="Times New Roman" w:cs="Times New Roman"/>
                      <w:sz w:val="18"/>
                      <w:szCs w:val="18"/>
                    </w:rPr>
                    <w:t>6/3/2007</w:t>
                  </w:r>
                  <w:proofErr w:type="gramEnd"/>
                  <w:r w:rsidRPr="000A14F1">
                    <w:rPr>
                      <w:rFonts w:ascii="Times New Roman" w:eastAsia="ヒラギノ明朝 Pro W3" w:hAnsi="Times New Roman" w:cs="Times New Roman"/>
                      <w:sz w:val="18"/>
                      <w:szCs w:val="18"/>
                    </w:rPr>
                    <w:t xml:space="preserve"> tarihli ve 26454 sayılı Resmî Gazete’de yayımlanan Deprem Bölgelerinde Yapılacak Binalar Hakkında Yönetmelik hükümlerine göre mevcut binaların değerlendirilmesi ve güçlendirilmesi konularında projelendirme hizmeti vermek.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 xml:space="preserve">e) Merkezin faaliyet alanı ile ilgili konularda öğrenci ve araştırmacıların lisans ve lisansüstü çalışmalarında uygulama alanı sağlamak ve </w:t>
                  </w:r>
                  <w:proofErr w:type="spellStart"/>
                  <w:r w:rsidRPr="000A14F1">
                    <w:rPr>
                      <w:rFonts w:ascii="Times New Roman" w:eastAsia="ヒラギノ明朝 Pro W3" w:hAnsi="Times New Roman" w:cs="Times New Roman"/>
                      <w:sz w:val="18"/>
                      <w:szCs w:val="18"/>
                    </w:rPr>
                    <w:t>laboratuvar</w:t>
                  </w:r>
                  <w:proofErr w:type="spellEnd"/>
                  <w:r w:rsidRPr="000A14F1">
                    <w:rPr>
                      <w:rFonts w:ascii="Times New Roman" w:eastAsia="ヒラギノ明朝 Pro W3" w:hAnsi="Times New Roman" w:cs="Times New Roman"/>
                      <w:sz w:val="18"/>
                      <w:szCs w:val="18"/>
                    </w:rPr>
                    <w:t xml:space="preserve"> çalışmaları ile yeni gelişmeleri modellemek, bilimsel konulardaki faaliyetleri teşvik etmek, desteklemek ve yaygınlaştırmak.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f) Türkiye'de depremlerin can kayıplarına yol açmasını önlemek amacıyla, toplumu bu konuda bilinçlendirmek ve gerekli önlemleri almalarını sağlamak.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g) İlgili kamu kurum ve kuruluşları ile işbirliği yaparak, hizmet içi eğitim programları ve seminerler düzenlemek ve bu şekilde nitelikli insan gücü yetiştirilmesine yardımcı olmak, bilgi birikimi sağlamak ve yaymak.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ğ) Bölgede olabilecek yıkıcı bir depremin ardından hızla yardım sağlayacak bir kurtarma ekibinin yetiştirilmesi, toplumun eğitilmesi, deprem sonrası organizasyonun kurulmasına yönelik çalışmalar yapmak.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h) Kamu personeline çeşitli kurslar kanalıyla deprem sonrası sağlık hizmetleri, çevre sağlığı önlemleri, beslenme ve ilk yardım konusunda eğitimler vermek, bu konularda gerekli doküman hazırlamak.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lastRenderedPageBreak/>
                    <w:t>Merkezin faaliyet alanları</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MADDE 6 –</w:t>
                  </w:r>
                  <w:r w:rsidRPr="000A14F1">
                    <w:rPr>
                      <w:rFonts w:ascii="Times New Roman" w:eastAsia="ヒラギノ明朝 Pro W3" w:hAnsi="Times New Roman" w:cs="Times New Roman"/>
                      <w:sz w:val="18"/>
                      <w:szCs w:val="18"/>
                    </w:rPr>
                    <w:t xml:space="preserve"> (1) Merkez amaçlarına ulaşmak için aşağıdaki faaliyetlerde bulunur: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a) Deprem konusunda farklı disiplinler içerisinde bilimsel ve teknolojik araştırma yapmak ve geliştirme faaliyetlerinde bulunmak.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b) Depreme karşı yetersiz yapıların deprem öncesinde güçlendirilmesi ve deprem sonrasında iyileştirme konularında uygulama, teknoloji geliştirme ve araştırma faaliyetleri düzenlemek, danışmanlık hizmetleri vermek, tasarım ve kontrol çalışmalarını yürütmek.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c) Mevcut yapı stokunun deprem etkisi altında risk gruplandırması konusunda bilimsel araştırma ve çözüm geliştirme faaliyetlerinde bulunmak.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 xml:space="preserve">ç) Depreme dayanıklı yapı tasarımı ile ilgili teknolojik araştırmalar yapmak, bu amaçla kullanılacak yapı mekaniği </w:t>
                  </w:r>
                  <w:proofErr w:type="spellStart"/>
                  <w:r w:rsidRPr="000A14F1">
                    <w:rPr>
                      <w:rFonts w:ascii="Times New Roman" w:eastAsia="ヒラギノ明朝 Pro W3" w:hAnsi="Times New Roman" w:cs="Times New Roman"/>
                      <w:sz w:val="18"/>
                      <w:szCs w:val="18"/>
                    </w:rPr>
                    <w:t>laboratuvarı</w:t>
                  </w:r>
                  <w:proofErr w:type="spellEnd"/>
                  <w:r w:rsidRPr="000A14F1">
                    <w:rPr>
                      <w:rFonts w:ascii="Times New Roman" w:eastAsia="ヒラギノ明朝 Pro W3" w:hAnsi="Times New Roman" w:cs="Times New Roman"/>
                      <w:sz w:val="18"/>
                      <w:szCs w:val="18"/>
                    </w:rPr>
                    <w:t xml:space="preserve"> ile araştırma ve eğitim alt yapısını geliştirmek.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d) Denizli ve yakın çevresinin jeolojik ve tektonik yapısı, aktif faylar, sismik durumu, deprem aktivitesine bağlı yer kabuğunda meydana gelen değişimler, yerel zemin koşulları ve yapı-zemin etkileşimi konusunda bilimsel araştırma ve geliştirme faaliyetlerinde bulunmak.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e) Deprem riskinin yüksek olduğu bölgelerin belirlenerek, gerekli önlemlerin alınması ile acil yardım ve kurtarma faaliyetlerinin planlama ve yürütülmesine yönelik çalışmalar yapmak.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f) Deprem sonrası yaşanabilecek sağlık sorunları konusunda bilgilendirme yapmak ve eğitim hizmetlerine katkıda bulunmak.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g) Türkiye’de ve yurt dışında meydana gelecek yıkıcı bir deprem sonrasında deprem bölgesine gidip bilimsel incelemelerde bulunmak ve araştırma raporları hazırlayarak yayınlamak.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ğ) Eğitim, araştırma, etüt ve yayın faaliyetlerinin yürütülmesinde ilgili bakanlıklar, meslek odaları, kamu kurum ve kuruluşları ve özel sektör kuruluşları ile işbirliği yapmak, bu kuruluşların bilgi ve insan kaynaklarından yararlanmak, Merkezde çalışacak ekibi oluşturarak yetiştirmek.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 xml:space="preserve">h) Ulusal ve uluslararası düzeyde seminer, konferans, kongre, </w:t>
                  </w:r>
                  <w:proofErr w:type="gramStart"/>
                  <w:r w:rsidRPr="000A14F1">
                    <w:rPr>
                      <w:rFonts w:ascii="Times New Roman" w:eastAsia="ヒラギノ明朝 Pro W3" w:hAnsi="Times New Roman" w:cs="Times New Roman"/>
                      <w:sz w:val="18"/>
                      <w:szCs w:val="18"/>
                    </w:rPr>
                    <w:t>sempozyum</w:t>
                  </w:r>
                  <w:proofErr w:type="gramEnd"/>
                  <w:r w:rsidRPr="000A14F1">
                    <w:rPr>
                      <w:rFonts w:ascii="Times New Roman" w:eastAsia="ヒラギノ明朝 Pro W3" w:hAnsi="Times New Roman" w:cs="Times New Roman"/>
                      <w:sz w:val="18"/>
                      <w:szCs w:val="18"/>
                    </w:rPr>
                    <w:t xml:space="preserve"> gibi bilimsel toplantılar organize etmek ve bu tür faaliyetlere katılmak, eğitim, araştırma, etüt, proje ve yayın faaliyetlerini gerçekleştirmek.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ı) Ulusal ve uluslararası düzeyde kurs, yaz okulu ve buna benzer mezuniyet sonrası ve/veya hizmet içi eğitim programları düzenlemek, uygulamak ve gerektiğinde bu çalışmalarla ilgili sertifikalar vermek.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i) Kamu ve özel teşebbüslerin sorunları ile ilgili araştırma-geliştirme çalışmalarında bulunmak, danışmanlık hizmetleri vermek, bilimsel ve teknik faaliyetlerin yürütülmesi için üniversite-sanayi işbirliği çerçevesinde proje çalışmalarını yürütmek.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j) Rektörlük ve yetkili kurullara faaliyetlerle ilgili rapor sunmak.</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ÜÇÜNCÜ BÖLÜM</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Merkezin Organları ve Görevleri</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Merkezin organları</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7 – </w:t>
                  </w:r>
                  <w:r w:rsidRPr="000A14F1">
                    <w:rPr>
                      <w:rFonts w:ascii="Times New Roman" w:eastAsia="ヒラギノ明朝 Pro W3" w:hAnsi="Times New Roman" w:cs="Times New Roman"/>
                      <w:sz w:val="18"/>
                      <w:szCs w:val="18"/>
                    </w:rPr>
                    <w:t>(1) Merkezin organları şunlardır: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a) Müdür.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b) Yönetim Kurulu.</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Müdür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8 – </w:t>
                  </w:r>
                  <w:r w:rsidRPr="000A14F1">
                    <w:rPr>
                      <w:rFonts w:ascii="Times New Roman" w:eastAsia="ヒラギノ明朝 Pro W3" w:hAnsi="Times New Roman" w:cs="Times New Roman"/>
                      <w:sz w:val="18"/>
                      <w:szCs w:val="18"/>
                    </w:rPr>
                    <w:t>(1) Müdür, Üniversite öğretim elemanları arasından Rektör tarafından üç yıl için görevlendirilir. Süresi biten Müdür tekrar aynı yöntemle görevlendirilebilir. Müdür kendisine yardımcı olmak üzere Üniversite öğretim elemanları arasından en fazla iki kişiyi müdür yardımcısı olarak görevlendirilmek üzere Rektörün onayına sunar. Müdürün görevi başında bulunmadığı zamanlarda müdür yardımcısı kendisine vekâlet eder. Görevi başında bulunmama süresi altı ayı aştığı takdirde yeni Müdür görevlendirilir. Müdür; faaliyetlerin düzenli bir şekilde yürütülmesinden, gözetim ve denetiminden Rektöre karşı birinci derecede sorumludur.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Müdürün görevleri</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9 – </w:t>
                  </w:r>
                  <w:r w:rsidRPr="000A14F1">
                    <w:rPr>
                      <w:rFonts w:ascii="Times New Roman" w:eastAsia="ヒラギノ明朝 Pro W3" w:hAnsi="Times New Roman" w:cs="Times New Roman"/>
                      <w:sz w:val="18"/>
                      <w:szCs w:val="18"/>
                    </w:rPr>
                    <w:t>(1) Müdürün görevleri şunlardır: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a) Merkezi temsil etmek ve Merkez çalışmalarının düzenli ve etkin bir şekilde yürütülmesini sağlamak.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b) Yönetim Kurulunu toplantıya çağırmak, gündemi hazırlamak ve toplantıya başkanlık etmek.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c) Yönetim Kurulu kararlarını yürütmek.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ç) Yılsonu faaliyet raporlarını, yeni çalışma programlarını hazırlamak ve Yönetim Kuruluna sunmak.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Yönetim Kurulu</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10 – </w:t>
                  </w:r>
                  <w:r w:rsidRPr="000A14F1">
                    <w:rPr>
                      <w:rFonts w:ascii="Times New Roman" w:eastAsia="ヒラギノ明朝 Pro W3" w:hAnsi="Times New Roman" w:cs="Times New Roman"/>
                      <w:sz w:val="18"/>
                      <w:szCs w:val="18"/>
                    </w:rPr>
                    <w:t>(1) Yönetim Kurulu; Müdür, müdür yardımcısı ile Rektör tarafından Üniversite öğretim elemanları arasından görevlendirilecek beş üye olmak üzere toplam yedi kişiden oluşur. Yönetim Kurulu üyelerinin görev süresi üç yıl olup, süresi biten üyeler yeniden görevlendirilebilir. Görev süresi dolmadan ayrılan üyelerin yerine, kalan süreyi tamamlamak üzere aynı yöntemle yeni üye görevlendirilir.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(2) Yönetim Kurulu salt çoğunlukla toplanır ve kararlar oy çokluğuyla alınır.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(3) Yönetim Kurulu toplantısına üst üste üç defa özürsüz katılmayan üyenin üyeliği kendiliğinden sona erer.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Yönetim Kurulunun görevleri</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lastRenderedPageBreak/>
                    <w:t xml:space="preserve">MADDE 11 – </w:t>
                  </w:r>
                  <w:r w:rsidRPr="000A14F1">
                    <w:rPr>
                      <w:rFonts w:ascii="Times New Roman" w:eastAsia="ヒラギノ明朝 Pro W3" w:hAnsi="Times New Roman" w:cs="Times New Roman"/>
                      <w:sz w:val="18"/>
                      <w:szCs w:val="18"/>
                    </w:rPr>
                    <w:t>(1) Yönetim Kurulunun görevleri şunlardır: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a) Müdür tarafından getirilen teklifleri görüşmek ve karara bağlamak.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b) Merkezin her türlü faaliyetlerini planlamak ve yönetmek.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sz w:val="18"/>
                      <w:szCs w:val="18"/>
                    </w:rPr>
                    <w:t>c) Yıllık faaliyet raporunu onaylamak.</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DÖRDÜNCÜ BÖLÜM</w:t>
                  </w:r>
                </w:p>
                <w:p w:rsidR="000A14F1" w:rsidRPr="000A14F1" w:rsidRDefault="000A14F1" w:rsidP="000A14F1">
                  <w:pPr>
                    <w:tabs>
                      <w:tab w:val="left" w:pos="566"/>
                    </w:tabs>
                    <w:spacing w:after="0" w:line="240" w:lineRule="exact"/>
                    <w:jc w:val="center"/>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Çeşitli ve Son Hükümler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Personel ihtiyacı</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12 – </w:t>
                  </w:r>
                  <w:r w:rsidRPr="000A14F1">
                    <w:rPr>
                      <w:rFonts w:ascii="Times New Roman" w:eastAsia="ヒラギノ明朝 Pro W3" w:hAnsi="Times New Roman" w:cs="Times New Roman"/>
                      <w:sz w:val="18"/>
                      <w:szCs w:val="18"/>
                    </w:rPr>
                    <w:t>(1) Merkezin akademik, teknik ve idari personel ihtiyacı, 2547 sayılı Kanunun 13 üncü maddesi uyarınca Rektör tarafından görevlendirilecek personel tarafından karşılanır.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Harcama yetkilisi</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13 – </w:t>
                  </w:r>
                  <w:r w:rsidRPr="000A14F1">
                    <w:rPr>
                      <w:rFonts w:ascii="Times New Roman" w:eastAsia="ヒラギノ明朝 Pro W3" w:hAnsi="Times New Roman" w:cs="Times New Roman"/>
                      <w:sz w:val="18"/>
                      <w:szCs w:val="18"/>
                    </w:rPr>
                    <w:t>(1) Merkezin harcama yetkilisi Rektördür. Rektör bu yetkisini Rektör yardımcılarından birine ya da Müdüre devredebilir.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Hüküm bulunmayan haller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14 – </w:t>
                  </w:r>
                  <w:r w:rsidRPr="000A14F1">
                    <w:rPr>
                      <w:rFonts w:ascii="Times New Roman" w:eastAsia="ヒラギノ明朝 Pro W3" w:hAnsi="Times New Roman" w:cs="Times New Roman"/>
                      <w:sz w:val="18"/>
                      <w:szCs w:val="18"/>
                    </w:rPr>
                    <w:t>(1) Bu Yönetmelikte hüküm bulunmayan hallerde; 2547 sayılı Kanun, ilgili mevzuat hükümleri ile Senato kararları uygulanır.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Yürürlük</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15 – </w:t>
                  </w:r>
                  <w:r w:rsidRPr="000A14F1">
                    <w:rPr>
                      <w:rFonts w:ascii="Times New Roman" w:eastAsia="ヒラギノ明朝 Pro W3" w:hAnsi="Times New Roman" w:cs="Times New Roman"/>
                      <w:sz w:val="18"/>
                      <w:szCs w:val="18"/>
                    </w:rPr>
                    <w:t>(1) Bu Yönetmelik yayımı tarihinde yürürlüğe girer.</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b/>
                      <w:sz w:val="18"/>
                      <w:szCs w:val="18"/>
                    </w:rPr>
                  </w:pPr>
                  <w:r w:rsidRPr="000A14F1">
                    <w:rPr>
                      <w:rFonts w:ascii="Times New Roman" w:eastAsia="ヒラギノ明朝 Pro W3" w:hAnsi="Times New Roman" w:cs="Times New Roman"/>
                      <w:b/>
                      <w:sz w:val="18"/>
                      <w:szCs w:val="18"/>
                    </w:rPr>
                    <w:t>Yürütme</w:t>
                  </w:r>
                </w:p>
                <w:p w:rsidR="000A14F1" w:rsidRPr="000A14F1" w:rsidRDefault="000A14F1" w:rsidP="000A14F1">
                  <w:pPr>
                    <w:tabs>
                      <w:tab w:val="left" w:pos="566"/>
                    </w:tabs>
                    <w:spacing w:after="0" w:line="240" w:lineRule="exact"/>
                    <w:ind w:firstLine="566"/>
                    <w:jc w:val="both"/>
                    <w:rPr>
                      <w:rFonts w:ascii="Times New Roman" w:eastAsia="ヒラギノ明朝 Pro W3" w:hAnsi="Times New Roman" w:cs="Times New Roman"/>
                      <w:sz w:val="18"/>
                      <w:szCs w:val="18"/>
                    </w:rPr>
                  </w:pPr>
                  <w:r w:rsidRPr="000A14F1">
                    <w:rPr>
                      <w:rFonts w:ascii="Times New Roman" w:eastAsia="ヒラギノ明朝 Pro W3" w:hAnsi="Times New Roman" w:cs="Times New Roman"/>
                      <w:b/>
                      <w:sz w:val="18"/>
                      <w:szCs w:val="18"/>
                    </w:rPr>
                    <w:t xml:space="preserve">MADDE 16 – </w:t>
                  </w:r>
                  <w:r w:rsidRPr="000A14F1">
                    <w:rPr>
                      <w:rFonts w:ascii="Times New Roman" w:eastAsia="ヒラギノ明朝 Pro W3" w:hAnsi="Times New Roman" w:cs="Times New Roman"/>
                      <w:sz w:val="18"/>
                      <w:szCs w:val="18"/>
                    </w:rPr>
                    <w:t>(1) Bu Yönetmelik hükümlerini Pamukkale Üniversitesi Rektörü yürütür.</w:t>
                  </w:r>
                </w:p>
                <w:p w:rsidR="000A14F1" w:rsidRPr="000A14F1" w:rsidRDefault="000A14F1" w:rsidP="000A14F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0A14F1" w:rsidRPr="000A14F1" w:rsidRDefault="000A14F1" w:rsidP="000A14F1">
            <w:pPr>
              <w:spacing w:after="0" w:line="240" w:lineRule="auto"/>
              <w:jc w:val="center"/>
              <w:rPr>
                <w:rFonts w:ascii="Times New Roman" w:eastAsia="Times New Roman" w:hAnsi="Times New Roman" w:cs="Times New Roman"/>
                <w:sz w:val="20"/>
                <w:szCs w:val="20"/>
                <w:lang w:eastAsia="tr-TR"/>
              </w:rPr>
            </w:pPr>
          </w:p>
        </w:tc>
      </w:tr>
    </w:tbl>
    <w:p w:rsidR="000A14F1" w:rsidRPr="000A14F1" w:rsidRDefault="000A14F1" w:rsidP="000A14F1">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14F1"/>
    <w:rsid w:val="000A14F1"/>
    <w:rsid w:val="00445AF5"/>
    <w:rsid w:val="009F28AB"/>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A14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0A14F1"/>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924680073">
      <w:bodyDiv w:val="1"/>
      <w:marLeft w:val="0"/>
      <w:marRight w:val="0"/>
      <w:marTop w:val="0"/>
      <w:marBottom w:val="0"/>
      <w:divBdr>
        <w:top w:val="none" w:sz="0" w:space="0" w:color="auto"/>
        <w:left w:val="none" w:sz="0" w:space="0" w:color="auto"/>
        <w:bottom w:val="none" w:sz="0" w:space="0" w:color="auto"/>
        <w:right w:val="none" w:sz="0" w:space="0" w:color="auto"/>
      </w:divBdr>
      <w:divsChild>
        <w:div w:id="1692995892">
          <w:marLeft w:val="0"/>
          <w:marRight w:val="0"/>
          <w:marTop w:val="0"/>
          <w:marBottom w:val="0"/>
          <w:divBdr>
            <w:top w:val="none" w:sz="0" w:space="0" w:color="auto"/>
            <w:left w:val="none" w:sz="0" w:space="0" w:color="auto"/>
            <w:bottom w:val="none" w:sz="0" w:space="0" w:color="auto"/>
            <w:right w:val="none" w:sz="0" w:space="0" w:color="auto"/>
          </w:divBdr>
          <w:divsChild>
            <w:div w:id="1833521133">
              <w:marLeft w:val="0"/>
              <w:marRight w:val="0"/>
              <w:marTop w:val="0"/>
              <w:marBottom w:val="0"/>
              <w:divBdr>
                <w:top w:val="none" w:sz="0" w:space="0" w:color="auto"/>
                <w:left w:val="none" w:sz="0" w:space="0" w:color="auto"/>
                <w:bottom w:val="none" w:sz="0" w:space="0" w:color="auto"/>
                <w:right w:val="none" w:sz="0" w:space="0" w:color="auto"/>
              </w:divBdr>
              <w:divsChild>
                <w:div w:id="837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7627</Characters>
  <Application>Microsoft Office Word</Application>
  <DocSecurity>0</DocSecurity>
  <Lines>63</Lines>
  <Paragraphs>17</Paragraphs>
  <ScaleCrop>false</ScaleCrop>
  <Company>Pamukkale Üniversitesi</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2014-06-09T10:49:00Z</dcterms:created>
  <dcterms:modified xsi:type="dcterms:W3CDTF">2014-06-09T10:49:00Z</dcterms:modified>
</cp:coreProperties>
</file>