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3C" w:rsidRPr="005452DC" w:rsidRDefault="0076293C" w:rsidP="009F3A70">
      <w:pPr>
        <w:pStyle w:val="AralkYok"/>
        <w:jc w:val="center"/>
        <w:rPr>
          <w:b/>
        </w:rPr>
      </w:pPr>
      <w:r w:rsidRPr="005452DC">
        <w:rPr>
          <w:b/>
        </w:rPr>
        <w:t>T.C.</w:t>
      </w:r>
    </w:p>
    <w:p w:rsidR="0076293C" w:rsidRPr="005452DC" w:rsidRDefault="0076293C" w:rsidP="009F3A70">
      <w:pPr>
        <w:pStyle w:val="AralkYok"/>
        <w:jc w:val="center"/>
        <w:rPr>
          <w:b/>
        </w:rPr>
      </w:pPr>
      <w:r w:rsidRPr="005452DC">
        <w:rPr>
          <w:b/>
        </w:rPr>
        <w:t>PAMUKKALE ÜNİVERSİTESİ</w:t>
      </w:r>
    </w:p>
    <w:p w:rsidR="00165518" w:rsidRPr="005452DC" w:rsidRDefault="0076293C" w:rsidP="009F3A70">
      <w:pPr>
        <w:pStyle w:val="AralkYok"/>
        <w:jc w:val="center"/>
        <w:rPr>
          <w:b/>
        </w:rPr>
      </w:pPr>
      <w:r w:rsidRPr="005452DC">
        <w:rPr>
          <w:b/>
        </w:rPr>
        <w:t xml:space="preserve">EĞİTİM KOMİSYONU </w:t>
      </w:r>
      <w:r w:rsidR="00165518" w:rsidRPr="005452DC">
        <w:rPr>
          <w:b/>
        </w:rPr>
        <w:t>YÖNERGESİ</w:t>
      </w:r>
    </w:p>
    <w:p w:rsidR="00165518" w:rsidRPr="00165518" w:rsidRDefault="00165518" w:rsidP="009F3A70">
      <w:pPr>
        <w:pStyle w:val="AralkYok"/>
        <w:jc w:val="center"/>
      </w:pPr>
    </w:p>
    <w:p w:rsidR="00165518" w:rsidRPr="005452DC" w:rsidRDefault="00165518" w:rsidP="009F3A70">
      <w:pPr>
        <w:pStyle w:val="AralkYok"/>
        <w:jc w:val="center"/>
        <w:rPr>
          <w:b/>
        </w:rPr>
      </w:pPr>
      <w:r w:rsidRPr="005452DC">
        <w:rPr>
          <w:b/>
        </w:rPr>
        <w:t>BİRİNCİ KISIM</w:t>
      </w:r>
    </w:p>
    <w:p w:rsidR="0076293C" w:rsidRPr="005452DC" w:rsidRDefault="00165518" w:rsidP="009F3A70">
      <w:pPr>
        <w:pStyle w:val="AralkYok"/>
        <w:jc w:val="center"/>
        <w:rPr>
          <w:b/>
        </w:rPr>
      </w:pPr>
      <w:r w:rsidRPr="005452DC">
        <w:rPr>
          <w:b/>
        </w:rPr>
        <w:t>Amaç ve Kapsam</w:t>
      </w:r>
    </w:p>
    <w:p w:rsidR="0076293C" w:rsidRPr="00165518" w:rsidRDefault="005452DC" w:rsidP="009F3A70">
      <w:pPr>
        <w:pStyle w:val="AralkYok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76293C" w:rsidRPr="00165518">
        <w:rPr>
          <w:b/>
          <w:bCs/>
        </w:rPr>
        <w:t>Amaç</w:t>
      </w:r>
    </w:p>
    <w:p w:rsidR="00BD3137" w:rsidRPr="00165518" w:rsidRDefault="005452DC" w:rsidP="009F3A70">
      <w:pPr>
        <w:pStyle w:val="AralkYok"/>
        <w:jc w:val="both"/>
      </w:pPr>
      <w:r>
        <w:rPr>
          <w:b/>
        </w:rPr>
        <w:t xml:space="preserve">            </w:t>
      </w:r>
      <w:r w:rsidR="0076293C" w:rsidRPr="00165518">
        <w:rPr>
          <w:b/>
        </w:rPr>
        <w:t xml:space="preserve">MADDE 1- </w:t>
      </w:r>
      <w:r w:rsidR="0076293C" w:rsidRPr="00165518">
        <w:t xml:space="preserve">Bu </w:t>
      </w:r>
      <w:r w:rsidR="00165518" w:rsidRPr="00165518">
        <w:t>yönergenin</w:t>
      </w:r>
      <w:r w:rsidR="0076293C" w:rsidRPr="00165518">
        <w:t xml:space="preserve"> amacı, Eğitim Komisyonu’nun yetki ve sorumluluklarına ilişkin çalışma </w:t>
      </w:r>
      <w:r w:rsidR="00165518" w:rsidRPr="00165518">
        <w:t>yönerge</w:t>
      </w:r>
      <w:r w:rsidR="00D752D9">
        <w:t>sini</w:t>
      </w:r>
      <w:r w:rsidR="0076293C" w:rsidRPr="00165518">
        <w:t xml:space="preserve"> belirlemek, Enstitü/Fakülte/Yüksekokul/Meslek Yüksekokulları ile uygulama, araştırma faaliyetleri yürütülen birimlerden gelen ve Eğitim Komisyonunda görüşülmesi gereken konularla ilgili önerilere ilişkin ilkeleri düzenlemektir.</w:t>
      </w:r>
    </w:p>
    <w:p w:rsidR="0076293C" w:rsidRPr="00165518" w:rsidRDefault="005452DC" w:rsidP="009F3A70">
      <w:pPr>
        <w:pStyle w:val="AralkYok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76293C" w:rsidRPr="00165518">
        <w:rPr>
          <w:b/>
          <w:bCs/>
        </w:rPr>
        <w:t>Kapsam</w:t>
      </w:r>
    </w:p>
    <w:p w:rsidR="00BD3137" w:rsidRPr="00165518" w:rsidRDefault="005452DC" w:rsidP="009F3A70">
      <w:pPr>
        <w:pStyle w:val="AralkYok"/>
        <w:jc w:val="both"/>
      </w:pPr>
      <w:r>
        <w:rPr>
          <w:b/>
        </w:rPr>
        <w:t xml:space="preserve">            </w:t>
      </w:r>
      <w:r w:rsidR="0076293C" w:rsidRPr="00165518">
        <w:rPr>
          <w:b/>
        </w:rPr>
        <w:t>MADDE 2-</w:t>
      </w:r>
      <w:r w:rsidR="0076293C" w:rsidRPr="00165518">
        <w:t xml:space="preserve"> Bu </w:t>
      </w:r>
      <w:r w:rsidR="00165518" w:rsidRPr="00165518">
        <w:t>yönerge</w:t>
      </w:r>
      <w:r w:rsidR="0076293C" w:rsidRPr="00165518">
        <w:t>, Pamukkale Üniversitesi Rektörlüğü’ne bağlı eğitim-öğretim, uygulama ve araştırma faaliyetleri yürütülen akademik birimler ile idari birimleri kapsar.</w:t>
      </w:r>
    </w:p>
    <w:p w:rsidR="0076293C" w:rsidRPr="00165518" w:rsidRDefault="005452DC" w:rsidP="009F3A70">
      <w:pPr>
        <w:pStyle w:val="AralkYok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="0076293C" w:rsidRPr="00165518">
        <w:rPr>
          <w:b/>
          <w:bCs/>
        </w:rPr>
        <w:t>Dayanak</w:t>
      </w:r>
    </w:p>
    <w:p w:rsidR="00BD3137" w:rsidRPr="00165518" w:rsidRDefault="005452DC" w:rsidP="009F3A70">
      <w:pPr>
        <w:pStyle w:val="AralkYok"/>
        <w:jc w:val="both"/>
      </w:pPr>
      <w:r>
        <w:rPr>
          <w:b/>
        </w:rPr>
        <w:t xml:space="preserve">            </w:t>
      </w:r>
      <w:r w:rsidR="0076293C" w:rsidRPr="00165518">
        <w:rPr>
          <w:b/>
        </w:rPr>
        <w:t>MADDE 3-</w:t>
      </w:r>
      <w:r w:rsidR="0076293C" w:rsidRPr="00165518">
        <w:t xml:space="preserve"> Bu </w:t>
      </w:r>
      <w:r w:rsidR="00165518" w:rsidRPr="00165518">
        <w:t>yönerge</w:t>
      </w:r>
      <w:r w:rsidR="0076293C" w:rsidRPr="00165518">
        <w:t>, 2547 sayılı Yükseköğretim K</w:t>
      </w:r>
      <w:r>
        <w:t xml:space="preserve">anunu’nun 14/b-2 ve 14/b-8 inci </w:t>
      </w:r>
      <w:r w:rsidR="0076293C" w:rsidRPr="00165518">
        <w:t>maddelerine dayanılarak hazırlanmıştır.</w:t>
      </w:r>
    </w:p>
    <w:p w:rsidR="00165518" w:rsidRPr="00165518" w:rsidRDefault="005452DC" w:rsidP="009F3A70">
      <w:pPr>
        <w:pStyle w:val="AralkYok"/>
        <w:tabs>
          <w:tab w:val="left" w:pos="851"/>
        </w:tabs>
        <w:jc w:val="both"/>
        <w:rPr>
          <w:b/>
        </w:rPr>
      </w:pPr>
      <w:r>
        <w:rPr>
          <w:b/>
        </w:rPr>
        <w:t xml:space="preserve">             </w:t>
      </w:r>
      <w:r w:rsidR="00165518" w:rsidRPr="00165518">
        <w:rPr>
          <w:b/>
        </w:rPr>
        <w:t>Tanımlar</w:t>
      </w:r>
    </w:p>
    <w:p w:rsidR="00165518" w:rsidRDefault="005452DC" w:rsidP="009F3A70">
      <w:pPr>
        <w:pStyle w:val="AralkYok"/>
        <w:tabs>
          <w:tab w:val="left" w:pos="851"/>
        </w:tabs>
        <w:jc w:val="both"/>
        <w:rPr>
          <w:b/>
        </w:rPr>
      </w:pPr>
      <w:r>
        <w:rPr>
          <w:b/>
        </w:rPr>
        <w:t xml:space="preserve">             </w:t>
      </w:r>
      <w:r w:rsidR="00165518" w:rsidRPr="00165518">
        <w:rPr>
          <w:b/>
        </w:rPr>
        <w:t>MADDE 4-</w:t>
      </w:r>
      <w:r w:rsidR="00165518">
        <w:rPr>
          <w:b/>
        </w:rPr>
        <w:t xml:space="preserve"> </w:t>
      </w:r>
      <w:r w:rsidR="00913EB5" w:rsidRPr="00913EB5">
        <w:t>(1)</w:t>
      </w:r>
      <w:r w:rsidR="00913EB5">
        <w:rPr>
          <w:b/>
        </w:rPr>
        <w:t xml:space="preserve"> </w:t>
      </w:r>
      <w:r w:rsidR="00165518" w:rsidRPr="00165518">
        <w:t>Bu yönergede</w:t>
      </w:r>
      <w:r w:rsidR="00913EB5">
        <w:t xml:space="preserve"> geçen</w:t>
      </w:r>
      <w:r w:rsidR="00165518" w:rsidRPr="00165518">
        <w:t>;</w:t>
      </w:r>
    </w:p>
    <w:p w:rsidR="00165518" w:rsidRPr="005452DC" w:rsidRDefault="005452DC" w:rsidP="009F3A70">
      <w:pPr>
        <w:pStyle w:val="AralkYok"/>
        <w:tabs>
          <w:tab w:val="left" w:pos="851"/>
        </w:tabs>
        <w:ind w:left="709"/>
        <w:jc w:val="both"/>
      </w:pPr>
      <w:r>
        <w:rPr>
          <w:b/>
        </w:rPr>
        <w:t xml:space="preserve"> </w:t>
      </w:r>
      <w:r w:rsidR="00165518" w:rsidRPr="005452DC">
        <w:t>a) Üniversite: Pamukkale Üniversitesi</w:t>
      </w:r>
      <w:r w:rsidR="006574DE">
        <w:t>ni,</w:t>
      </w:r>
    </w:p>
    <w:p w:rsidR="00165518" w:rsidRPr="005452DC" w:rsidRDefault="005452DC" w:rsidP="009F3A70">
      <w:pPr>
        <w:pStyle w:val="AralkYok"/>
        <w:tabs>
          <w:tab w:val="left" w:pos="851"/>
        </w:tabs>
        <w:ind w:left="709"/>
        <w:jc w:val="both"/>
      </w:pPr>
      <w:r w:rsidRPr="005452DC">
        <w:t xml:space="preserve"> </w:t>
      </w:r>
      <w:r w:rsidR="00165518" w:rsidRPr="005452DC">
        <w:t>b) Senato: Pamukkale Üniversitesi</w:t>
      </w:r>
      <w:r w:rsidR="006574DE">
        <w:t xml:space="preserve"> Senatosu</w:t>
      </w:r>
      <w:r w:rsidR="00165518" w:rsidRPr="005452DC">
        <w:t>nu</w:t>
      </w:r>
      <w:r w:rsidR="006574DE">
        <w:t>,</w:t>
      </w:r>
    </w:p>
    <w:p w:rsidR="00165518" w:rsidRPr="005452DC" w:rsidRDefault="005452DC" w:rsidP="009F3A70">
      <w:pPr>
        <w:pStyle w:val="AralkYok"/>
        <w:tabs>
          <w:tab w:val="left" w:pos="851"/>
        </w:tabs>
        <w:ind w:left="709"/>
        <w:jc w:val="both"/>
      </w:pPr>
      <w:r w:rsidRPr="005452DC">
        <w:t xml:space="preserve"> </w:t>
      </w:r>
      <w:r w:rsidR="00165518" w:rsidRPr="005452DC">
        <w:t>c) Rektör: Pamukkale Üniversitesi</w:t>
      </w:r>
      <w:r w:rsidR="006574DE">
        <w:t xml:space="preserve"> Rektörü</w:t>
      </w:r>
      <w:r w:rsidR="00165518" w:rsidRPr="005452DC">
        <w:t>nü</w:t>
      </w:r>
      <w:r w:rsidR="006574DE">
        <w:t>,</w:t>
      </w:r>
    </w:p>
    <w:p w:rsidR="00165518" w:rsidRPr="005452DC" w:rsidRDefault="005452DC" w:rsidP="009F3A70">
      <w:pPr>
        <w:pStyle w:val="AralkYok"/>
        <w:tabs>
          <w:tab w:val="left" w:pos="851"/>
        </w:tabs>
        <w:ind w:left="709"/>
        <w:jc w:val="both"/>
      </w:pPr>
      <w:r w:rsidRPr="005452DC">
        <w:t xml:space="preserve"> ç</w:t>
      </w:r>
      <w:r w:rsidR="00165518" w:rsidRPr="005452DC">
        <w:t>) Komisyon: Pamukkale Üniversitesi Eğitim Komisyonunu</w:t>
      </w:r>
      <w:r w:rsidR="006574DE">
        <w:t>,</w:t>
      </w:r>
    </w:p>
    <w:p w:rsidR="00165518" w:rsidRPr="005452DC" w:rsidRDefault="005452DC" w:rsidP="009F3A70">
      <w:pPr>
        <w:pStyle w:val="AralkYok"/>
        <w:tabs>
          <w:tab w:val="left" w:pos="851"/>
        </w:tabs>
        <w:ind w:left="709"/>
        <w:jc w:val="both"/>
      </w:pPr>
      <w:r w:rsidRPr="005452DC">
        <w:t xml:space="preserve"> d</w:t>
      </w:r>
      <w:r w:rsidR="00165518" w:rsidRPr="005452DC">
        <w:t>) Başkan: Pamukkale Üniversitesi Eğitim Komisyonu</w:t>
      </w:r>
      <w:r w:rsidR="006574DE">
        <w:t xml:space="preserve"> Başkanı</w:t>
      </w:r>
      <w:r w:rsidR="00165518" w:rsidRPr="005452DC">
        <w:t>nı</w:t>
      </w:r>
      <w:r w:rsidR="006574DE">
        <w:t>,</w:t>
      </w:r>
    </w:p>
    <w:p w:rsidR="005452DC" w:rsidRDefault="005452DC" w:rsidP="009F3A70">
      <w:pPr>
        <w:pStyle w:val="AralkYok"/>
        <w:tabs>
          <w:tab w:val="left" w:pos="851"/>
        </w:tabs>
        <w:ind w:left="709"/>
        <w:jc w:val="both"/>
      </w:pPr>
      <w:r w:rsidRPr="005452DC">
        <w:t xml:space="preserve"> e</w:t>
      </w:r>
      <w:r w:rsidR="00165518" w:rsidRPr="005452DC">
        <w:t>)</w:t>
      </w:r>
      <w:r w:rsidR="00165518">
        <w:t xml:space="preserve"> Alt Komisyonlar: </w:t>
      </w:r>
      <w:r w:rsidR="00165518" w:rsidRPr="00165518">
        <w:t>Pamukkale Üniversitesi</w:t>
      </w:r>
      <w:r w:rsidR="00165518" w:rsidRPr="00165518">
        <w:rPr>
          <w:b/>
        </w:rPr>
        <w:t xml:space="preserve"> </w:t>
      </w:r>
      <w:r w:rsidR="00165518" w:rsidRPr="00165518">
        <w:t>Eğitim Komisyonu</w:t>
      </w:r>
      <w:r w:rsidR="00165518">
        <w:t xml:space="preserve"> tarafından oluşturulan </w:t>
      </w:r>
    </w:p>
    <w:p w:rsidR="00165518" w:rsidRPr="00165518" w:rsidRDefault="005452DC" w:rsidP="009F3A70">
      <w:pPr>
        <w:pStyle w:val="AralkYok"/>
        <w:tabs>
          <w:tab w:val="left" w:pos="851"/>
        </w:tabs>
        <w:ind w:left="709"/>
        <w:jc w:val="both"/>
      </w:pPr>
      <w:r>
        <w:t xml:space="preserve"> </w:t>
      </w:r>
      <w:proofErr w:type="gramStart"/>
      <w:r w:rsidR="00165518">
        <w:t>komisyonları</w:t>
      </w:r>
      <w:proofErr w:type="gramEnd"/>
      <w:r w:rsidR="00165518">
        <w:t xml:space="preserve"> ifade eder.</w:t>
      </w:r>
    </w:p>
    <w:p w:rsidR="00165518" w:rsidRPr="005452DC" w:rsidRDefault="005537CA" w:rsidP="009F3A70">
      <w:pPr>
        <w:pStyle w:val="AralkYok"/>
        <w:jc w:val="center"/>
        <w:rPr>
          <w:b/>
        </w:rPr>
      </w:pPr>
      <w:r w:rsidRPr="005452DC">
        <w:rPr>
          <w:b/>
        </w:rPr>
        <w:t>İKİNCİ</w:t>
      </w:r>
      <w:r w:rsidR="00165518" w:rsidRPr="005452DC">
        <w:rPr>
          <w:b/>
        </w:rPr>
        <w:t xml:space="preserve"> KISIM</w:t>
      </w:r>
    </w:p>
    <w:p w:rsidR="00165518" w:rsidRDefault="00165518" w:rsidP="009F3A70">
      <w:pPr>
        <w:pStyle w:val="AralkYok"/>
        <w:jc w:val="center"/>
        <w:rPr>
          <w:b/>
        </w:rPr>
      </w:pPr>
      <w:r w:rsidRPr="005452DC">
        <w:rPr>
          <w:b/>
        </w:rPr>
        <w:t>Komisyonun Oluşumu ve Çalışma İlkeleri</w:t>
      </w:r>
    </w:p>
    <w:p w:rsidR="00975AFD" w:rsidRPr="00165518" w:rsidRDefault="005452DC" w:rsidP="009F3A70">
      <w:pPr>
        <w:pStyle w:val="AralkYok"/>
        <w:jc w:val="both"/>
        <w:rPr>
          <w:b/>
        </w:rPr>
      </w:pPr>
      <w:r>
        <w:rPr>
          <w:b/>
        </w:rPr>
        <w:t xml:space="preserve">              </w:t>
      </w:r>
      <w:r w:rsidR="009F3A70">
        <w:rPr>
          <w:b/>
        </w:rPr>
        <w:t>Komisyonun o</w:t>
      </w:r>
      <w:r w:rsidR="00975AFD">
        <w:rPr>
          <w:b/>
        </w:rPr>
        <w:t>luşumu</w:t>
      </w:r>
    </w:p>
    <w:p w:rsidR="00975AFD" w:rsidRDefault="005452DC" w:rsidP="009F3A70">
      <w:pPr>
        <w:pStyle w:val="AralkYok"/>
        <w:jc w:val="both"/>
        <w:rPr>
          <w:b/>
        </w:rPr>
      </w:pPr>
      <w:r>
        <w:rPr>
          <w:b/>
        </w:rPr>
        <w:t xml:space="preserve">              </w:t>
      </w:r>
      <w:r w:rsidR="00975AFD" w:rsidRPr="00165518">
        <w:rPr>
          <w:b/>
        </w:rPr>
        <w:t xml:space="preserve">MADDE 5- </w:t>
      </w:r>
    </w:p>
    <w:p w:rsidR="00F87781" w:rsidRDefault="005452DC" w:rsidP="00F87781">
      <w:pPr>
        <w:pStyle w:val="msobodytextindent2"/>
        <w:tabs>
          <w:tab w:val="clear" w:pos="142"/>
          <w:tab w:val="left" w:pos="900"/>
        </w:tabs>
        <w:ind w:left="0" w:right="8" w:firstLine="0"/>
      </w:pPr>
      <w:r>
        <w:rPr>
          <w:b/>
        </w:rPr>
        <w:t xml:space="preserve">               </w:t>
      </w:r>
      <w:r w:rsidR="00BD5049">
        <w:rPr>
          <w:b/>
        </w:rPr>
        <w:t>(</w:t>
      </w:r>
      <w:r w:rsidR="00BD5049">
        <w:t xml:space="preserve">1) </w:t>
      </w:r>
      <w:r w:rsidR="00975AFD" w:rsidRPr="005452DC">
        <w:t>Eğitim Komisyonu:</w:t>
      </w:r>
      <w:r w:rsidR="00975AFD" w:rsidRPr="00165518">
        <w:t xml:space="preserve"> Rektör tarafından görevlendirilen</w:t>
      </w:r>
      <w:r w:rsidR="00975AFD">
        <w:t>;</w:t>
      </w:r>
      <w:r w:rsidR="00975AFD" w:rsidRPr="00165518">
        <w:t xml:space="preserve"> eğitim ve öğretimden sorumlu bir Rektör Yardımcısı, Sağlık, Sosyal-Beşeri ile Fen</w:t>
      </w:r>
      <w:r w:rsidR="00975AFD">
        <w:t xml:space="preserve"> </w:t>
      </w:r>
      <w:r w:rsidR="00975AFD" w:rsidRPr="00165518">
        <w:t>-</w:t>
      </w:r>
      <w:r w:rsidR="00975AFD">
        <w:t xml:space="preserve"> </w:t>
      </w:r>
      <w:r w:rsidR="00975AFD" w:rsidRPr="00165518">
        <w:t xml:space="preserve">Mühendislik Bilimleri </w:t>
      </w:r>
      <w:r w:rsidR="00BD5049">
        <w:t>alanlarındaki Fakültelerden t</w:t>
      </w:r>
      <w:r w:rsidR="00975AFD">
        <w:t xml:space="preserve">emsilciler </w:t>
      </w:r>
      <w:r w:rsidR="00975AFD" w:rsidRPr="00165518">
        <w:t xml:space="preserve"> (3 Fakülte Dekan</w:t>
      </w:r>
      <w:r w:rsidR="00F87781">
        <w:t xml:space="preserve">ı), </w:t>
      </w:r>
      <w:r w:rsidR="00975AFD">
        <w:t>1</w:t>
      </w:r>
      <w:r w:rsidR="00F87781">
        <w:t xml:space="preserve"> (bir)</w:t>
      </w:r>
      <w:r w:rsidR="00975AFD">
        <w:t xml:space="preserve"> </w:t>
      </w:r>
      <w:r w:rsidR="00975AFD" w:rsidRPr="00165518">
        <w:t>Enstitü</w:t>
      </w:r>
      <w:r w:rsidR="00BD5049">
        <w:t xml:space="preserve"> Müdürleri t</w:t>
      </w:r>
      <w:r w:rsidR="00975AFD">
        <w:t>emsilcisi</w:t>
      </w:r>
      <w:r w:rsidR="00975AFD" w:rsidRPr="00165518">
        <w:t xml:space="preserve">, </w:t>
      </w:r>
      <w:r w:rsidR="00975AFD">
        <w:t>1</w:t>
      </w:r>
      <w:r w:rsidR="00F87781">
        <w:t xml:space="preserve"> (bir)</w:t>
      </w:r>
      <w:r w:rsidR="00975AFD">
        <w:t xml:space="preserve"> </w:t>
      </w:r>
      <w:r w:rsidR="00975AFD" w:rsidRPr="00165518">
        <w:t>Yüksekokul</w:t>
      </w:r>
      <w:r w:rsidR="00975AFD">
        <w:t xml:space="preserve"> Müdürleri</w:t>
      </w:r>
      <w:r w:rsidR="00BD5049">
        <w:t xml:space="preserve"> t</w:t>
      </w:r>
      <w:r w:rsidR="00975AFD" w:rsidRPr="00165518">
        <w:t>emsilci</w:t>
      </w:r>
      <w:r w:rsidR="00975AFD">
        <w:t xml:space="preserve">si, </w:t>
      </w:r>
      <w:r w:rsidR="00F87781">
        <w:t>1 (</w:t>
      </w:r>
      <w:r w:rsidR="00975AFD">
        <w:t>bir</w:t>
      </w:r>
      <w:r w:rsidR="00F87781">
        <w:t xml:space="preserve">) </w:t>
      </w:r>
      <w:r w:rsidR="00975AFD" w:rsidRPr="00165518">
        <w:t>Meslek Yüksekokul</w:t>
      </w:r>
      <w:r w:rsidR="00975AFD">
        <w:t>u Müdürleri</w:t>
      </w:r>
      <w:r w:rsidR="00BD5049">
        <w:t xml:space="preserve"> t</w:t>
      </w:r>
      <w:r w:rsidR="00975AFD" w:rsidRPr="00165518">
        <w:t>emsilci</w:t>
      </w:r>
      <w:r w:rsidR="00975AFD">
        <w:t xml:space="preserve">si olmak üzere 7 </w:t>
      </w:r>
      <w:r w:rsidR="00F87781">
        <w:t xml:space="preserve">(yedi) </w:t>
      </w:r>
      <w:r w:rsidR="00975AFD">
        <w:t xml:space="preserve">kişiden </w:t>
      </w:r>
      <w:r w:rsidR="00975AFD" w:rsidRPr="00165518">
        <w:t xml:space="preserve">oluşur. Komisyon Raportörlüğü Öğrenci İşleri Daire Başkanlığı tarafından yürütülür. </w:t>
      </w:r>
      <w:r w:rsidR="00975AFD" w:rsidRPr="003330E5">
        <w:t>Komisyon Üyelerinin görev süresi dönüşümlü olarak 1</w:t>
      </w:r>
      <w:r w:rsidR="00F87781">
        <w:t xml:space="preserve"> </w:t>
      </w:r>
      <w:r w:rsidR="00975AFD" w:rsidRPr="003330E5">
        <w:t>(bir)’</w:t>
      </w:r>
      <w:r w:rsidR="00975AFD">
        <w:t xml:space="preserve"> </w:t>
      </w:r>
      <w:r w:rsidR="00975AFD" w:rsidRPr="003330E5">
        <w:t xml:space="preserve">er yıldır. </w:t>
      </w:r>
    </w:p>
    <w:p w:rsidR="00F87781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b/>
          <w:szCs w:val="24"/>
        </w:rPr>
      </w:pPr>
      <w:r>
        <w:rPr>
          <w:b/>
          <w:szCs w:val="24"/>
        </w:rPr>
        <w:t xml:space="preserve">              </w:t>
      </w:r>
      <w:r w:rsidRPr="00F87781">
        <w:rPr>
          <w:szCs w:val="24"/>
        </w:rPr>
        <w:t xml:space="preserve">(2) Alt Komisyonlar: </w:t>
      </w:r>
      <w:r>
        <w:rPr>
          <w:szCs w:val="24"/>
        </w:rPr>
        <w:t>Eğitim Komisyonu g</w:t>
      </w:r>
      <w:r w:rsidRPr="00AD733C">
        <w:rPr>
          <w:szCs w:val="24"/>
        </w:rPr>
        <w:t>erekli görülen</w:t>
      </w:r>
      <w:r w:rsidRPr="007B1C02">
        <w:rPr>
          <w:szCs w:val="24"/>
        </w:rPr>
        <w:t xml:space="preserve"> </w:t>
      </w:r>
      <w:r w:rsidR="009A5AF5">
        <w:rPr>
          <w:szCs w:val="24"/>
        </w:rPr>
        <w:t xml:space="preserve">konularda alt </w:t>
      </w:r>
      <w:r w:rsidR="009A5AF5" w:rsidRPr="005D5F07">
        <w:rPr>
          <w:color w:val="000000" w:themeColor="text1"/>
          <w:szCs w:val="24"/>
        </w:rPr>
        <w:t>komisyonlar</w:t>
      </w:r>
      <w:r w:rsidRPr="005D5F07">
        <w:rPr>
          <w:color w:val="000000" w:themeColor="text1"/>
          <w:szCs w:val="24"/>
        </w:rPr>
        <w:t xml:space="preserve"> </w:t>
      </w:r>
      <w:r w:rsidR="009A5AF5" w:rsidRPr="005D5F07">
        <w:rPr>
          <w:color w:val="000000" w:themeColor="text1"/>
          <w:szCs w:val="24"/>
        </w:rPr>
        <w:t>oluşturur.</w:t>
      </w:r>
    </w:p>
    <w:p w:rsidR="00F87781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  <w:r w:rsidRPr="00F87781">
        <w:rPr>
          <w:szCs w:val="24"/>
        </w:rPr>
        <w:t xml:space="preserve">               a) </w:t>
      </w:r>
      <w:proofErr w:type="spellStart"/>
      <w:r w:rsidRPr="00F87781">
        <w:rPr>
          <w:szCs w:val="24"/>
        </w:rPr>
        <w:t>Önlisans</w:t>
      </w:r>
      <w:proofErr w:type="spellEnd"/>
      <w:r w:rsidRPr="00F87781">
        <w:rPr>
          <w:szCs w:val="24"/>
        </w:rPr>
        <w:t xml:space="preserve"> Alt Komisyonu:</w:t>
      </w:r>
      <w:r>
        <w:rPr>
          <w:szCs w:val="24"/>
        </w:rPr>
        <w:t xml:space="preserve"> </w:t>
      </w:r>
      <w:r w:rsidRPr="008C0EA1">
        <w:rPr>
          <w:szCs w:val="24"/>
        </w:rPr>
        <w:t xml:space="preserve">Meslek Yüksekokulu Müdürleri veya Müdür Yardımcıları </w:t>
      </w:r>
      <w:r>
        <w:rPr>
          <w:szCs w:val="24"/>
        </w:rPr>
        <w:t xml:space="preserve">ile </w:t>
      </w:r>
      <w:r w:rsidRPr="008C0EA1">
        <w:rPr>
          <w:szCs w:val="24"/>
        </w:rPr>
        <w:t>Eğitim Komisyonundan gelen konu ile ilg</w:t>
      </w:r>
      <w:r>
        <w:rPr>
          <w:szCs w:val="24"/>
        </w:rPr>
        <w:t xml:space="preserve">ili bölüm başkanlarından oluşur. Meslek Yüksekokulu Müdürleri veya Müdür Yardımcıları komisyonun doğal üyeleridir. </w:t>
      </w:r>
    </w:p>
    <w:p w:rsidR="00F87781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  <w:r>
        <w:rPr>
          <w:b/>
          <w:szCs w:val="24"/>
        </w:rPr>
        <w:t xml:space="preserve">               </w:t>
      </w:r>
      <w:r w:rsidRPr="00F87781">
        <w:rPr>
          <w:szCs w:val="24"/>
        </w:rPr>
        <w:t>b) Lisans Alt Komisyonu</w:t>
      </w:r>
      <w:r>
        <w:rPr>
          <w:szCs w:val="24"/>
        </w:rPr>
        <w:t>: Eğitim Komisyonundan gelen konu ile ilgili e</w:t>
      </w:r>
      <w:r w:rsidRPr="005144CC">
        <w:rPr>
          <w:szCs w:val="24"/>
        </w:rPr>
        <w:t>ğitim öğretimden sorumlu dekan</w:t>
      </w:r>
      <w:r>
        <w:rPr>
          <w:szCs w:val="24"/>
        </w:rPr>
        <w:t xml:space="preserve"> yardımcısı/müdür</w:t>
      </w:r>
      <w:r w:rsidRPr="005144CC">
        <w:rPr>
          <w:szCs w:val="24"/>
        </w:rPr>
        <w:t xml:space="preserve"> yardımcı</w:t>
      </w:r>
      <w:r>
        <w:rPr>
          <w:szCs w:val="24"/>
        </w:rPr>
        <w:t>sı</w:t>
      </w:r>
      <w:r w:rsidRPr="005144CC">
        <w:rPr>
          <w:szCs w:val="24"/>
        </w:rPr>
        <w:t xml:space="preserve"> ve </w:t>
      </w:r>
      <w:r>
        <w:rPr>
          <w:szCs w:val="24"/>
        </w:rPr>
        <w:t xml:space="preserve">ilgili bölüm başkanlarından oluşur. </w:t>
      </w:r>
    </w:p>
    <w:p w:rsidR="00F87781" w:rsidRPr="008C0EA1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  <w:r>
        <w:rPr>
          <w:b/>
          <w:szCs w:val="24"/>
        </w:rPr>
        <w:t xml:space="preserve">               </w:t>
      </w:r>
      <w:r w:rsidRPr="00F87781">
        <w:rPr>
          <w:szCs w:val="24"/>
        </w:rPr>
        <w:t>c) Lisansüstü Alt Komisyonu:</w:t>
      </w:r>
      <w:r w:rsidRPr="008C0EA1">
        <w:t xml:space="preserve"> </w:t>
      </w:r>
      <w:r w:rsidRPr="008C0EA1">
        <w:rPr>
          <w:szCs w:val="24"/>
        </w:rPr>
        <w:t xml:space="preserve">Enstitü Müdürleri veya Müdür Yardımcıları </w:t>
      </w:r>
      <w:r>
        <w:rPr>
          <w:szCs w:val="24"/>
        </w:rPr>
        <w:t xml:space="preserve">ile </w:t>
      </w:r>
      <w:r w:rsidRPr="008C0EA1">
        <w:rPr>
          <w:szCs w:val="24"/>
        </w:rPr>
        <w:t xml:space="preserve">Eğitim Komisyonundan gelen konu ile ilgili </w:t>
      </w:r>
      <w:r>
        <w:rPr>
          <w:szCs w:val="24"/>
        </w:rPr>
        <w:t>anabilim dalı</w:t>
      </w:r>
      <w:r w:rsidRPr="008C0EA1">
        <w:rPr>
          <w:szCs w:val="24"/>
        </w:rPr>
        <w:t xml:space="preserve"> başkanlarından oluşur.</w:t>
      </w:r>
      <w:r>
        <w:rPr>
          <w:szCs w:val="24"/>
        </w:rPr>
        <w:t xml:space="preserve"> </w:t>
      </w:r>
      <w:r w:rsidRPr="008C0EA1">
        <w:rPr>
          <w:szCs w:val="24"/>
        </w:rPr>
        <w:t xml:space="preserve">Enstitü Müdürleri veya Müdür Yardımcıları </w:t>
      </w:r>
      <w:r>
        <w:rPr>
          <w:szCs w:val="24"/>
        </w:rPr>
        <w:t>komisyonun doğal üyeleridir.</w:t>
      </w:r>
    </w:p>
    <w:p w:rsidR="00975AFD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  <w:r>
        <w:rPr>
          <w:szCs w:val="24"/>
        </w:rPr>
        <w:t xml:space="preserve">               </w:t>
      </w:r>
      <w:r w:rsidRPr="00165518">
        <w:rPr>
          <w:szCs w:val="24"/>
        </w:rPr>
        <w:t>Bilgi İşlem Daire Başkanı, Hukuk Müşaviri ile Öğrenci İşleri Daire Başkanı</w:t>
      </w:r>
      <w:r>
        <w:rPr>
          <w:szCs w:val="24"/>
        </w:rPr>
        <w:t xml:space="preserve"> tüm komisyonların doğal üyesidir.</w:t>
      </w:r>
    </w:p>
    <w:p w:rsidR="00F87781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</w:p>
    <w:p w:rsidR="00F87781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</w:p>
    <w:p w:rsidR="00F87781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</w:p>
    <w:p w:rsidR="009A5AF5" w:rsidRDefault="009A5AF5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</w:p>
    <w:p w:rsidR="00F87781" w:rsidRPr="00F87781" w:rsidRDefault="00F87781" w:rsidP="00F87781">
      <w:pPr>
        <w:pStyle w:val="msobodytextindent2"/>
        <w:tabs>
          <w:tab w:val="clear" w:pos="142"/>
          <w:tab w:val="left" w:pos="900"/>
        </w:tabs>
        <w:ind w:left="0" w:right="8" w:firstLine="0"/>
        <w:rPr>
          <w:szCs w:val="24"/>
        </w:rPr>
      </w:pPr>
    </w:p>
    <w:p w:rsidR="005537CA" w:rsidRPr="005537CA" w:rsidRDefault="005452DC" w:rsidP="00E41C67">
      <w:pPr>
        <w:pStyle w:val="AralkYok"/>
        <w:jc w:val="both"/>
        <w:rPr>
          <w:b/>
        </w:rPr>
      </w:pPr>
      <w:r>
        <w:rPr>
          <w:b/>
        </w:rPr>
        <w:lastRenderedPageBreak/>
        <w:t xml:space="preserve">              </w:t>
      </w:r>
      <w:r w:rsidR="009F3A70">
        <w:rPr>
          <w:b/>
        </w:rPr>
        <w:t>Çalışma i</w:t>
      </w:r>
      <w:r w:rsidR="005537CA" w:rsidRPr="005537CA">
        <w:rPr>
          <w:b/>
        </w:rPr>
        <w:t>lkeleri</w:t>
      </w:r>
    </w:p>
    <w:p w:rsidR="0076293C" w:rsidRPr="00165518" w:rsidRDefault="005452DC" w:rsidP="009F3A70">
      <w:pPr>
        <w:pStyle w:val="AralkYok"/>
        <w:jc w:val="both"/>
      </w:pPr>
      <w:r>
        <w:rPr>
          <w:b/>
        </w:rPr>
        <w:t xml:space="preserve">              </w:t>
      </w:r>
      <w:r w:rsidR="00215398" w:rsidRPr="00165518">
        <w:rPr>
          <w:b/>
        </w:rPr>
        <w:t xml:space="preserve">MADDE </w:t>
      </w:r>
      <w:r w:rsidR="005537CA">
        <w:rPr>
          <w:b/>
        </w:rPr>
        <w:t>6</w:t>
      </w:r>
      <w:r w:rsidR="0076293C" w:rsidRPr="00165518">
        <w:rPr>
          <w:b/>
        </w:rPr>
        <w:t>-</w:t>
      </w:r>
      <w:r w:rsidR="005537CA">
        <w:t xml:space="preserve"> Eğitim Komisyonu’nun çalışma ilkeleri</w:t>
      </w:r>
      <w:r w:rsidR="0076293C" w:rsidRPr="00165518">
        <w:t xml:space="preserve"> aşağıdaki gibidir.</w:t>
      </w:r>
    </w:p>
    <w:p w:rsidR="0076293C" w:rsidRPr="00165518" w:rsidRDefault="0076293C" w:rsidP="009F3A70">
      <w:pPr>
        <w:pStyle w:val="AralkYok"/>
        <w:numPr>
          <w:ilvl w:val="0"/>
          <w:numId w:val="14"/>
        </w:numPr>
        <w:jc w:val="both"/>
      </w:pPr>
      <w:r w:rsidRPr="00165518">
        <w:t>Eğitim Komisyonu, Senato’nun bir alt komisyonudur.</w:t>
      </w:r>
    </w:p>
    <w:p w:rsidR="00A03692" w:rsidRDefault="00BD5049" w:rsidP="009F3A70">
      <w:pPr>
        <w:pStyle w:val="AralkYok"/>
        <w:ind w:left="900"/>
        <w:jc w:val="both"/>
      </w:pPr>
      <w:r>
        <w:t xml:space="preserve"> </w:t>
      </w:r>
      <w:r w:rsidR="009F3A70">
        <w:t xml:space="preserve"> </w:t>
      </w:r>
      <w:r>
        <w:t xml:space="preserve">a) </w:t>
      </w:r>
      <w:r w:rsidR="0076293C" w:rsidRPr="00165518">
        <w:t>Eğitim Komisyonu, gerek gördüğü durumlarda bü</w:t>
      </w:r>
      <w:r w:rsidR="009A5AF5">
        <w:t>nyesindeki alt komisyonları görevlendirir</w:t>
      </w:r>
      <w:r w:rsidR="00A03692">
        <w:t xml:space="preserve">. </w:t>
      </w:r>
    </w:p>
    <w:p w:rsidR="001C4F1E" w:rsidRPr="00165518" w:rsidRDefault="00A03692" w:rsidP="009F3A70">
      <w:pPr>
        <w:pStyle w:val="AralkYok"/>
        <w:numPr>
          <w:ilvl w:val="0"/>
          <w:numId w:val="15"/>
        </w:numPr>
        <w:tabs>
          <w:tab w:val="left" w:pos="1276"/>
          <w:tab w:val="left" w:pos="1418"/>
          <w:tab w:val="left" w:pos="1560"/>
        </w:tabs>
        <w:ind w:left="0" w:firstLine="993"/>
        <w:jc w:val="both"/>
      </w:pPr>
      <w:r>
        <w:t xml:space="preserve">Alt komisyonlar ilgili konularda inceleme ve raporlama </w:t>
      </w:r>
      <w:r w:rsidR="0076293C" w:rsidRPr="00165518">
        <w:t>çalışma</w:t>
      </w:r>
      <w:r>
        <w:t>ları yapıp Eğitim Komisyonuna sunar.</w:t>
      </w:r>
    </w:p>
    <w:p w:rsidR="0076293C" w:rsidRPr="00165518" w:rsidRDefault="009F3A70" w:rsidP="009F3A70">
      <w:pPr>
        <w:pStyle w:val="AralkYok"/>
        <w:jc w:val="both"/>
      </w:pPr>
      <w:r>
        <w:t xml:space="preserve">                (2) </w:t>
      </w:r>
      <w:r w:rsidR="0076293C" w:rsidRPr="00165518">
        <w:t>Gündemde yer alan konuların görüşülmesi sırasında gerekirse, ilgili akademik birim yöneticisi ve diğer persone</w:t>
      </w:r>
      <w:r w:rsidR="00C913F7">
        <w:t>lin görüş ve önerilerini alır.</w:t>
      </w:r>
    </w:p>
    <w:p w:rsidR="0076293C" w:rsidRPr="00165518" w:rsidRDefault="009F3A70" w:rsidP="009F3A70">
      <w:pPr>
        <w:pStyle w:val="AralkYok"/>
        <w:ind w:firstLine="993"/>
        <w:jc w:val="both"/>
      </w:pPr>
      <w:r w:rsidRPr="009F3A70">
        <w:t>(3)</w:t>
      </w:r>
      <w:r>
        <w:rPr>
          <w:b/>
        </w:rPr>
        <w:t xml:space="preserve"> </w:t>
      </w:r>
      <w:r w:rsidR="0076293C" w:rsidRPr="00165518">
        <w:t xml:space="preserve">Eğitim Komisyonu, akademik birimler ile </w:t>
      </w:r>
      <w:r w:rsidR="00D72B6B" w:rsidRPr="00165518">
        <w:t xml:space="preserve">alt komisyonlardan </w:t>
      </w:r>
      <w:r w:rsidR="0076293C" w:rsidRPr="00165518">
        <w:t xml:space="preserve">gelen veya Rektör’ün </w:t>
      </w:r>
      <w:r w:rsidR="00D72B6B" w:rsidRPr="00165518">
        <w:t xml:space="preserve">havale ettiği konulara ilişkin </w:t>
      </w:r>
      <w:r w:rsidR="0076293C" w:rsidRPr="00165518">
        <w:t xml:space="preserve">önerileri, ilgili mevzuat ve </w:t>
      </w:r>
      <w:proofErr w:type="gramStart"/>
      <w:r w:rsidR="0076293C" w:rsidRPr="00165518">
        <w:t>prosedürlere</w:t>
      </w:r>
      <w:proofErr w:type="gramEnd"/>
      <w:r w:rsidR="0076293C" w:rsidRPr="00165518">
        <w:t xml:space="preserve"> göre inceler, değerlendirir, alınan ka</w:t>
      </w:r>
      <w:r w:rsidR="005537CA">
        <w:t xml:space="preserve">rarları öneri olarak Senato’ya </w:t>
      </w:r>
      <w:r w:rsidR="0076293C" w:rsidRPr="00165518">
        <w:t>sunar.</w:t>
      </w:r>
    </w:p>
    <w:p w:rsidR="0076293C" w:rsidRPr="00165518" w:rsidRDefault="009F3A70" w:rsidP="009F3A70">
      <w:pPr>
        <w:pStyle w:val="AralkYok"/>
        <w:jc w:val="both"/>
      </w:pPr>
      <w:r>
        <w:t xml:space="preserve">                 (4) </w:t>
      </w:r>
      <w:r w:rsidR="0076293C" w:rsidRPr="00165518">
        <w:t xml:space="preserve">Eğitim Komisyonu; mevzuat ve </w:t>
      </w:r>
      <w:proofErr w:type="gramStart"/>
      <w:r w:rsidR="0076293C" w:rsidRPr="00165518">
        <w:t>prosedüre</w:t>
      </w:r>
      <w:proofErr w:type="gramEnd"/>
      <w:r w:rsidR="0076293C" w:rsidRPr="00165518">
        <w:t xml:space="preserve"> uygun bulunmayan önerileri, gerekirse ilgili birime tekrar değerlendirilmek ve düzenlenmek üzere gerekçeli olarak gönderir, yenilenen önerileri tekrar gündemine alarak inceler.</w:t>
      </w:r>
    </w:p>
    <w:p w:rsidR="00E41C67" w:rsidRDefault="00E41C67" w:rsidP="009F3A70">
      <w:pPr>
        <w:pStyle w:val="AralkYok"/>
        <w:jc w:val="both"/>
      </w:pPr>
      <w:r>
        <w:t xml:space="preserve">                  (</w:t>
      </w:r>
      <w:r w:rsidR="00F87781">
        <w:t>5</w:t>
      </w:r>
      <w:r>
        <w:t>)</w:t>
      </w:r>
      <w:r w:rsidRPr="00E41C67">
        <w:t xml:space="preserve"> </w:t>
      </w:r>
      <w:r>
        <w:t>Alt komisyon başkanlıklarını Eğitim Komisyonu belirler</w:t>
      </w:r>
    </w:p>
    <w:p w:rsidR="00F87781" w:rsidRDefault="00F87781" w:rsidP="00F87781">
      <w:pPr>
        <w:pStyle w:val="AralkYok"/>
        <w:jc w:val="both"/>
      </w:pPr>
      <w:r>
        <w:t xml:space="preserve">                  (6) </w:t>
      </w:r>
      <w:r w:rsidRPr="00165518">
        <w:t>Eğitim Komisyon</w:t>
      </w:r>
      <w:r>
        <w:t>u</w:t>
      </w:r>
      <w:r w:rsidRPr="00165518">
        <w:t>; aşağıda belirtilen konularda ve ilkeler doğrultusunda yapılan önerileri inceler, karara bağlar.</w:t>
      </w:r>
    </w:p>
    <w:p w:rsidR="00F87781" w:rsidRPr="00F734D8" w:rsidRDefault="00F87781" w:rsidP="009F3A70">
      <w:pPr>
        <w:pStyle w:val="AralkYok"/>
        <w:jc w:val="both"/>
      </w:pPr>
    </w:p>
    <w:p w:rsidR="005537CA" w:rsidRPr="009F3A70" w:rsidRDefault="005537CA" w:rsidP="009F3A70">
      <w:pPr>
        <w:pStyle w:val="AralkYok"/>
        <w:jc w:val="center"/>
        <w:rPr>
          <w:b/>
        </w:rPr>
      </w:pPr>
      <w:r w:rsidRPr="009F3A70">
        <w:rPr>
          <w:b/>
        </w:rPr>
        <w:t>ÜÇÜNCÜ KISIM</w:t>
      </w:r>
    </w:p>
    <w:p w:rsidR="005537CA" w:rsidRDefault="005537CA" w:rsidP="00F734D8">
      <w:pPr>
        <w:pStyle w:val="AralkYok"/>
        <w:jc w:val="center"/>
        <w:rPr>
          <w:b/>
        </w:rPr>
      </w:pPr>
      <w:r w:rsidRPr="009F3A70">
        <w:rPr>
          <w:b/>
        </w:rPr>
        <w:t>Komisyonun Görevleri</w:t>
      </w:r>
    </w:p>
    <w:p w:rsidR="00913EB5" w:rsidRPr="00913EB5" w:rsidRDefault="00913EB5" w:rsidP="00913EB5">
      <w:pPr>
        <w:pStyle w:val="AralkYok"/>
        <w:tabs>
          <w:tab w:val="left" w:pos="1050"/>
        </w:tabs>
        <w:rPr>
          <w:b/>
        </w:rPr>
      </w:pPr>
      <w:r>
        <w:rPr>
          <w:b/>
        </w:rPr>
        <w:tab/>
        <w:t>Eğitim Komisyonu</w:t>
      </w:r>
      <w:r w:rsidRPr="00913EB5">
        <w:rPr>
          <w:b/>
        </w:rPr>
        <w:t>nun görevleri</w:t>
      </w:r>
    </w:p>
    <w:p w:rsidR="00913EB5" w:rsidRDefault="009F3A70" w:rsidP="00913EB5">
      <w:pPr>
        <w:pStyle w:val="AralkYok"/>
        <w:jc w:val="both"/>
        <w:rPr>
          <w:b/>
        </w:rPr>
      </w:pPr>
      <w:r>
        <w:rPr>
          <w:b/>
        </w:rPr>
        <w:t xml:space="preserve">                 </w:t>
      </w:r>
      <w:r w:rsidR="005537CA" w:rsidRPr="00165518">
        <w:rPr>
          <w:b/>
        </w:rPr>
        <w:t xml:space="preserve">MADDE </w:t>
      </w:r>
      <w:r w:rsidR="005537CA">
        <w:rPr>
          <w:b/>
        </w:rPr>
        <w:t>7</w:t>
      </w:r>
      <w:r w:rsidR="005537CA" w:rsidRPr="00165518">
        <w:rPr>
          <w:b/>
        </w:rPr>
        <w:t xml:space="preserve">- </w:t>
      </w:r>
    </w:p>
    <w:p w:rsidR="0076293C" w:rsidRPr="00913EB5" w:rsidRDefault="00913EB5" w:rsidP="00913EB5">
      <w:pPr>
        <w:pStyle w:val="AralkYok"/>
        <w:jc w:val="both"/>
      </w:pPr>
      <w:r>
        <w:rPr>
          <w:b/>
        </w:rPr>
        <w:t xml:space="preserve">                  </w:t>
      </w:r>
      <w:r>
        <w:t xml:space="preserve">(1) </w:t>
      </w:r>
      <w:r w:rsidR="0076293C" w:rsidRPr="009F3A70">
        <w:t>Yeni öğretim programı açma</w:t>
      </w:r>
      <w:r>
        <w:t>;</w:t>
      </w:r>
    </w:p>
    <w:p w:rsidR="0076293C" w:rsidRPr="00165518" w:rsidRDefault="009F3A70" w:rsidP="00131048">
      <w:pPr>
        <w:pStyle w:val="AralkYok"/>
        <w:numPr>
          <w:ilvl w:val="0"/>
          <w:numId w:val="17"/>
        </w:numPr>
        <w:ind w:left="0" w:firstLine="1134"/>
        <w:jc w:val="both"/>
      </w:pPr>
      <w:r>
        <w:t>Lisansüstü/Lisans/</w:t>
      </w:r>
      <w:proofErr w:type="spellStart"/>
      <w:r>
        <w:t>Önlisans</w:t>
      </w:r>
      <w:proofErr w:type="spellEnd"/>
      <w:r>
        <w:t xml:space="preserve"> </w:t>
      </w:r>
      <w:r w:rsidR="0076293C" w:rsidRPr="009F3A70">
        <w:t>programı açma;</w:t>
      </w:r>
      <w:r>
        <w:t xml:space="preserve"> </w:t>
      </w:r>
      <w:r w:rsidR="0076293C" w:rsidRPr="00165518">
        <w:t xml:space="preserve">Öneri dosyalarının, "Yükseköğretim Kurulu'nun Yeni Program Açılması </w:t>
      </w:r>
      <w:r w:rsidR="0076293C" w:rsidRPr="009F3A70">
        <w:rPr>
          <w:iCs/>
        </w:rPr>
        <w:t>(</w:t>
      </w:r>
      <w:proofErr w:type="spellStart"/>
      <w:r w:rsidR="0076293C" w:rsidRPr="009F3A70">
        <w:rPr>
          <w:iCs/>
        </w:rPr>
        <w:fldChar w:fldCharType="begin"/>
      </w:r>
      <w:r w:rsidR="0076293C" w:rsidRPr="009F3A70">
        <w:rPr>
          <w:iCs/>
        </w:rPr>
        <w:instrText xml:space="preserve"> HYPERLINK "http://www.yok.gov.tr/egitim/lisans_doktora/lisans/lisans.htm" \t "blank" </w:instrText>
      </w:r>
      <w:r w:rsidR="0076293C" w:rsidRPr="009F3A70">
        <w:rPr>
          <w:iCs/>
        </w:rPr>
        <w:fldChar w:fldCharType="separate"/>
      </w:r>
      <w:r w:rsidR="0076293C" w:rsidRPr="009F3A70">
        <w:rPr>
          <w:rStyle w:val="Kpr"/>
          <w:iCs/>
          <w:color w:val="auto"/>
        </w:rPr>
        <w:t>önlisans</w:t>
      </w:r>
      <w:proofErr w:type="spellEnd"/>
      <w:r w:rsidR="0076293C" w:rsidRPr="009F3A70">
        <w:rPr>
          <w:rStyle w:val="Kpr"/>
          <w:iCs/>
          <w:color w:val="auto"/>
        </w:rPr>
        <w:t>, lisans</w:t>
      </w:r>
      <w:r w:rsidR="0076293C" w:rsidRPr="009F3A70">
        <w:rPr>
          <w:iCs/>
        </w:rPr>
        <w:fldChar w:fldCharType="end"/>
      </w:r>
      <w:r w:rsidR="0076293C" w:rsidRPr="009F3A70">
        <w:rPr>
          <w:iCs/>
        </w:rPr>
        <w:t xml:space="preserve">, </w:t>
      </w:r>
      <w:hyperlink r:id="rId6" w:tgtFrame="blank" w:history="1">
        <w:r w:rsidR="0076293C" w:rsidRPr="009F3A70">
          <w:rPr>
            <w:rStyle w:val="Kpr"/>
            <w:iCs/>
            <w:color w:val="auto"/>
          </w:rPr>
          <w:t>yüksek lisans</w:t>
        </w:r>
      </w:hyperlink>
      <w:r w:rsidR="0076293C" w:rsidRPr="009F3A70">
        <w:rPr>
          <w:iCs/>
        </w:rPr>
        <w:t xml:space="preserve"> / </w:t>
      </w:r>
      <w:hyperlink r:id="rId7" w:tgtFrame="blank" w:history="1">
        <w:r w:rsidR="0076293C" w:rsidRPr="009F3A70">
          <w:rPr>
            <w:rStyle w:val="Kpr"/>
            <w:iCs/>
            <w:color w:val="auto"/>
          </w:rPr>
          <w:t>ortaöğretim alan öğretmenliği tezsiz yüksek lisans</w:t>
        </w:r>
      </w:hyperlink>
      <w:r w:rsidR="0076293C" w:rsidRPr="009F3A70">
        <w:rPr>
          <w:iCs/>
        </w:rPr>
        <w:t xml:space="preserve"> ve </w:t>
      </w:r>
      <w:hyperlink r:id="rId8" w:tgtFrame="blank" w:history="1">
        <w:r w:rsidR="0076293C" w:rsidRPr="009F3A70">
          <w:rPr>
            <w:rStyle w:val="Kpr"/>
            <w:iCs/>
            <w:color w:val="auto"/>
          </w:rPr>
          <w:t>doktora / sanatta yeterlik</w:t>
        </w:r>
      </w:hyperlink>
      <w:r w:rsidR="0076293C" w:rsidRPr="009F3A70">
        <w:rPr>
          <w:iCs/>
        </w:rPr>
        <w:t xml:space="preserve">) </w:t>
      </w:r>
      <w:r w:rsidR="00F87781">
        <w:t>İçin Dosya Oluşturma İlkeleri’</w:t>
      </w:r>
      <w:r w:rsidR="0076293C" w:rsidRPr="00165518">
        <w:t>ne uygun olarak hazırlanmalı ve dersler ile yarıyıl kredileri dengeli olarak dağıtılmalı ve açılacak programın öğrenciye kazandıracağı yeterlikler belirlenmelidir.</w:t>
      </w:r>
    </w:p>
    <w:p w:rsidR="0076293C" w:rsidRPr="00165518" w:rsidRDefault="0076293C" w:rsidP="00131048">
      <w:pPr>
        <w:pStyle w:val="AralkYok"/>
        <w:jc w:val="both"/>
      </w:pPr>
      <w:r w:rsidRPr="00165518">
        <w:t>Ayrıca öneriye; konunun içeriğine göre bölüm/anabilim dalı kur</w:t>
      </w:r>
      <w:r w:rsidR="005D5F07">
        <w:t>ulu, enstitü-fakülte-yüksekokul-</w:t>
      </w:r>
      <w:r w:rsidR="009A5AF5" w:rsidRPr="005D5F07">
        <w:rPr>
          <w:color w:val="000000" w:themeColor="text1"/>
        </w:rPr>
        <w:t>meslek yükse</w:t>
      </w:r>
      <w:r w:rsidRPr="005D5F07">
        <w:rPr>
          <w:color w:val="000000" w:themeColor="text1"/>
        </w:rPr>
        <w:t>k</w:t>
      </w:r>
      <w:r w:rsidR="009A5AF5" w:rsidRPr="005D5F07">
        <w:rPr>
          <w:color w:val="000000" w:themeColor="text1"/>
        </w:rPr>
        <w:t xml:space="preserve">okulu </w:t>
      </w:r>
      <w:r w:rsidR="009A5AF5">
        <w:t>k</w:t>
      </w:r>
      <w:r w:rsidRPr="00165518">
        <w:t>urulu/yönetim kurulu kararları eklenmelidir. Yapılan öneriler bir adet çıktı ve CD ortamında gönderilmelidir.</w:t>
      </w:r>
    </w:p>
    <w:p w:rsidR="0076293C" w:rsidRPr="00165518" w:rsidRDefault="0076293C" w:rsidP="00131048">
      <w:pPr>
        <w:pStyle w:val="AralkYok"/>
        <w:numPr>
          <w:ilvl w:val="0"/>
          <w:numId w:val="17"/>
        </w:numPr>
        <w:ind w:left="0" w:firstLine="1134"/>
        <w:jc w:val="both"/>
      </w:pPr>
      <w:proofErr w:type="spellStart"/>
      <w:r w:rsidRPr="009F3A70">
        <w:t>Yandal</w:t>
      </w:r>
      <w:proofErr w:type="spellEnd"/>
      <w:r w:rsidRPr="009F3A70">
        <w:t xml:space="preserve"> programı açma; </w:t>
      </w:r>
      <w:proofErr w:type="spellStart"/>
      <w:r w:rsidRPr="00165518">
        <w:t>Yandal</w:t>
      </w:r>
      <w:proofErr w:type="spellEnd"/>
      <w:r w:rsidRPr="00165518">
        <w:t xml:space="preserve"> Program önerisi, ilgili mevzuat hükümlerine uygun, koşulları sağlayan bütün öğrencilerin başvurusuna açık olarak yapılmalıdır. Belli bir bölüme özgü öneri yapılmamalıdır.</w:t>
      </w:r>
    </w:p>
    <w:p w:rsidR="0076293C" w:rsidRPr="00165518" w:rsidRDefault="0076293C" w:rsidP="00131048">
      <w:pPr>
        <w:pStyle w:val="AralkYok"/>
        <w:jc w:val="both"/>
      </w:pPr>
      <w:r w:rsidRPr="00165518">
        <w:t xml:space="preserve">Öneride; ders listeleri (zorunlu-seçmeli), derslerin kredileri ile alınması gereken toplam kredi, mevcut eğitim programında bulunmayan ve </w:t>
      </w:r>
      <w:proofErr w:type="spellStart"/>
      <w:r w:rsidRPr="00165518">
        <w:t>Yandal</w:t>
      </w:r>
      <w:proofErr w:type="spellEnd"/>
      <w:r w:rsidRPr="00165518">
        <w:t xml:space="preserve"> Programına özgü yeni ders/dersler öneriliyorsa açılacak dersin/derslerin  “yeni ders açma” </w:t>
      </w:r>
      <w:proofErr w:type="gramStart"/>
      <w:r w:rsidRPr="00165518">
        <w:t>kriterlerine</w:t>
      </w:r>
      <w:proofErr w:type="gramEnd"/>
      <w:r w:rsidRPr="00165518">
        <w:t xml:space="preserve"> uygun olarak ayrıca belirtilmesi gerekir.</w:t>
      </w:r>
    </w:p>
    <w:p w:rsidR="0076293C" w:rsidRPr="00165518" w:rsidRDefault="009F3A70" w:rsidP="00131048">
      <w:pPr>
        <w:pStyle w:val="AralkYok"/>
        <w:numPr>
          <w:ilvl w:val="0"/>
          <w:numId w:val="17"/>
        </w:numPr>
        <w:ind w:left="0" w:firstLine="1080"/>
        <w:jc w:val="both"/>
      </w:pPr>
      <w:r>
        <w:t xml:space="preserve">Çift </w:t>
      </w:r>
      <w:proofErr w:type="spellStart"/>
      <w:r>
        <w:t>Anadal</w:t>
      </w:r>
      <w:proofErr w:type="spellEnd"/>
      <w:r>
        <w:t xml:space="preserve"> programı açma; </w:t>
      </w:r>
      <w:r w:rsidR="0076293C" w:rsidRPr="00165518">
        <w:t xml:space="preserve">Çift </w:t>
      </w:r>
      <w:proofErr w:type="spellStart"/>
      <w:r w:rsidR="0076293C" w:rsidRPr="00165518">
        <w:t>Anadal</w:t>
      </w:r>
      <w:proofErr w:type="spellEnd"/>
      <w:r w:rsidR="0076293C" w:rsidRPr="00165518">
        <w:t xml:space="preserve"> Program önerisi, ilgili mevzuat hükümlerine uygun, koşulları sağlayan bütün öğrencilerin başvurusuna açık olarak önerilmelidir. Belli bir bölüme özgü öneri yapılmamalıdır.</w:t>
      </w:r>
    </w:p>
    <w:p w:rsidR="0076293C" w:rsidRPr="00165518" w:rsidRDefault="00D42CFE" w:rsidP="00131048">
      <w:pPr>
        <w:pStyle w:val="AralkYok"/>
        <w:jc w:val="both"/>
      </w:pPr>
      <w:r>
        <w:t xml:space="preserve">                  </w:t>
      </w:r>
      <w:r w:rsidR="0076293C" w:rsidRPr="00165518">
        <w:t xml:space="preserve">Öneride; ders listeleri (zorunlu-seçmeli), derslerin kredileri ile alınması gereken toplam kredi, mevcut eğitim programında bulunmayan ve Çift </w:t>
      </w:r>
      <w:proofErr w:type="spellStart"/>
      <w:r w:rsidR="0076293C" w:rsidRPr="00165518">
        <w:t>Anadal</w:t>
      </w:r>
      <w:proofErr w:type="spellEnd"/>
      <w:r w:rsidR="0076293C" w:rsidRPr="00165518">
        <w:t xml:space="preserve"> Programına özgü yeni ders/dersler öneriliyorsa açılacak dersin/derslerin “yeni ders açma” </w:t>
      </w:r>
      <w:proofErr w:type="gramStart"/>
      <w:r w:rsidR="0076293C" w:rsidRPr="00165518">
        <w:t>kriterlerine</w:t>
      </w:r>
      <w:proofErr w:type="gramEnd"/>
      <w:r w:rsidR="0076293C" w:rsidRPr="00165518">
        <w:t xml:space="preserve"> uygun olarak ayrıca belirtilmesi gerekir.</w:t>
      </w:r>
    </w:p>
    <w:p w:rsidR="0076293C" w:rsidRPr="00165518" w:rsidRDefault="00D42CFE" w:rsidP="00131048">
      <w:pPr>
        <w:pStyle w:val="AralkYok"/>
        <w:jc w:val="both"/>
      </w:pPr>
      <w:r>
        <w:rPr>
          <w:b/>
        </w:rPr>
        <w:t xml:space="preserve">                </w:t>
      </w:r>
      <w:r w:rsidRPr="00D42CFE">
        <w:t xml:space="preserve"> </w:t>
      </w:r>
      <w:r w:rsidR="00BD3137" w:rsidRPr="00D42CFE">
        <w:t xml:space="preserve">ç) </w:t>
      </w:r>
      <w:r w:rsidR="0076293C" w:rsidRPr="00D42CFE">
        <w:t>Ortak lisans ve lisansüstü programı açma;</w:t>
      </w:r>
      <w:r>
        <w:t xml:space="preserve"> </w:t>
      </w:r>
      <w:r w:rsidR="0076293C" w:rsidRPr="00165518">
        <w:t>Bu konuda Yükseköğretim Kurulu'nun çıkardığı ana mevzuata ve Üniversitemiz eğitim-öğretim yönetmelikleri çerçevesinde uyulması gereken kurallara göre öneri yapılmalıdır.</w:t>
      </w:r>
    </w:p>
    <w:p w:rsidR="0076293C" w:rsidRPr="00165518" w:rsidRDefault="0076293C" w:rsidP="00131048">
      <w:pPr>
        <w:pStyle w:val="AralkYok"/>
        <w:jc w:val="both"/>
      </w:pPr>
      <w:r w:rsidRPr="00165518">
        <w:t xml:space="preserve"> </w:t>
      </w:r>
      <w:r w:rsidR="00D42CFE">
        <w:t xml:space="preserve">                </w:t>
      </w:r>
      <w:r w:rsidRPr="00165518">
        <w:t>Öneride, her iki üniversitenin</w:t>
      </w:r>
      <w:r w:rsidRPr="00165518">
        <w:rPr>
          <w:b/>
          <w:i/>
        </w:rPr>
        <w:t xml:space="preserve"> </w:t>
      </w:r>
      <w:r w:rsidRPr="00165518">
        <w:t>eğitim-öğretim programı ve yapılmış ise protokol metni yer alır.</w:t>
      </w:r>
    </w:p>
    <w:p w:rsidR="005537CA" w:rsidRPr="00165518" w:rsidRDefault="0076293C" w:rsidP="00131048">
      <w:pPr>
        <w:pStyle w:val="AralkYok"/>
        <w:numPr>
          <w:ilvl w:val="0"/>
          <w:numId w:val="17"/>
        </w:numPr>
        <w:ind w:left="0" w:firstLine="1080"/>
        <w:jc w:val="both"/>
      </w:pPr>
      <w:r w:rsidRPr="00D42CFE">
        <w:t>Yabancı dille eğitim-öğretim;</w:t>
      </w:r>
      <w:r w:rsidR="00D42CFE">
        <w:t xml:space="preserve"> </w:t>
      </w:r>
      <w:r w:rsidRPr="00165518">
        <w:t xml:space="preserve">Tamamen veya kısmen (En az % 30) yabancı dilde eğitim-öğretim yapılması isteniyorsa, öneri dosyası “Yükseköğretim Kurumlarında Yabancı Dil </w:t>
      </w:r>
      <w:r w:rsidRPr="00165518">
        <w:lastRenderedPageBreak/>
        <w:t xml:space="preserve">Eğitim-Öğretimi ve Yabancı Dille Eğitim-Öğretim Yapılmasında Uyulacak </w:t>
      </w:r>
      <w:r w:rsidR="00165518" w:rsidRPr="00165518">
        <w:t>Yönerge</w:t>
      </w:r>
      <w:r w:rsidR="005537CA">
        <w:t>si</w:t>
      </w:r>
      <w:r w:rsidRPr="00165518">
        <w:t xml:space="preserve"> İlişkin Yönetmelik” hükümlerine uygun hazırlanmalıdır.</w:t>
      </w:r>
    </w:p>
    <w:p w:rsidR="005537CA" w:rsidRPr="00D42CFE" w:rsidRDefault="0076293C" w:rsidP="000C3155">
      <w:pPr>
        <w:pStyle w:val="AralkYok"/>
        <w:numPr>
          <w:ilvl w:val="0"/>
          <w:numId w:val="14"/>
        </w:numPr>
        <w:ind w:left="0" w:firstLine="1134"/>
        <w:jc w:val="both"/>
      </w:pPr>
      <w:r w:rsidRPr="00D42CFE">
        <w:t>Açık olan öğretim programının kapatılması;</w:t>
      </w:r>
      <w:r w:rsidR="00D42CFE">
        <w:t xml:space="preserve"> </w:t>
      </w:r>
      <w:r w:rsidRPr="00D42CFE">
        <w:rPr>
          <w:b/>
        </w:rPr>
        <w:t xml:space="preserve"> </w:t>
      </w:r>
      <w:r w:rsidRPr="00165518">
        <w:t>Program kapatma önerileri, gerekçeli olarak ilgili mevzuata uygun olarak yapılmalı, Enstitü/Fakülte/Yüksekokul/Meslek Yüksekokulu kurul kararı öneri dosyasına eklenmelidir</w:t>
      </w:r>
      <w:r w:rsidR="005537CA">
        <w:t>.</w:t>
      </w:r>
    </w:p>
    <w:p w:rsidR="0076293C" w:rsidRPr="00D42CFE" w:rsidRDefault="00D42CFE" w:rsidP="00131048">
      <w:pPr>
        <w:pStyle w:val="AralkYok"/>
        <w:jc w:val="both"/>
      </w:pPr>
      <w:r>
        <w:rPr>
          <w:b/>
        </w:rPr>
        <w:t xml:space="preserve">                  </w:t>
      </w:r>
      <w:r w:rsidRPr="00D42CFE">
        <w:t xml:space="preserve">(3) </w:t>
      </w:r>
      <w:r w:rsidR="0076293C" w:rsidRPr="00D42CFE">
        <w:t>Eğitim-öğretim müfredatı değişiklik önerileri;</w:t>
      </w:r>
    </w:p>
    <w:p w:rsidR="0076293C" w:rsidRPr="00165518" w:rsidRDefault="00D42CFE" w:rsidP="00131048">
      <w:pPr>
        <w:pStyle w:val="AralkYok"/>
        <w:jc w:val="both"/>
      </w:pPr>
      <w:r>
        <w:rPr>
          <w:b/>
        </w:rPr>
        <w:t xml:space="preserve">                   </w:t>
      </w:r>
      <w:r w:rsidR="0076293C" w:rsidRPr="00D42CFE">
        <w:t xml:space="preserve">a) Yeni ders açma; </w:t>
      </w:r>
      <w:r w:rsidR="0076293C" w:rsidRPr="00165518">
        <w:t>Açılmak istenen dersle ilgili bilgi işlem alt yapısına uygun formatta hazırlanacak dokümanda (belge ve CD) da aşağıda belirtilen bilgilerin yer alması zorunludur;</w:t>
      </w:r>
    </w:p>
    <w:p w:rsidR="0076293C" w:rsidRDefault="00131048" w:rsidP="00131048">
      <w:pPr>
        <w:pStyle w:val="AralkYok"/>
        <w:jc w:val="both"/>
      </w:pPr>
      <w:r>
        <w:t xml:space="preserve">                  1) </w:t>
      </w:r>
      <w:r w:rsidR="0076293C" w:rsidRPr="00165518">
        <w:t xml:space="preserve">Dersin açılma gerekçesi ve amacı (dersin amacı ifade edilirken "öğrencinin bu dersi aldığında kazanacağı yeterlikler, faydalar”) belirtilmelidir, </w:t>
      </w:r>
    </w:p>
    <w:p w:rsidR="00131048" w:rsidRPr="00165518" w:rsidRDefault="00131048" w:rsidP="00131048">
      <w:pPr>
        <w:pStyle w:val="AralkYok"/>
        <w:jc w:val="both"/>
      </w:pPr>
    </w:p>
    <w:p w:rsidR="0076293C" w:rsidRPr="00165518" w:rsidRDefault="00131048" w:rsidP="00131048">
      <w:pPr>
        <w:pStyle w:val="AralkYok"/>
        <w:jc w:val="both"/>
      </w:pPr>
      <w:r>
        <w:t xml:space="preserve">                  2) </w:t>
      </w:r>
      <w:r w:rsidR="0076293C" w:rsidRPr="00165518">
        <w:t>Kodu ve adı, teorik-prati</w:t>
      </w:r>
      <w:r>
        <w:t xml:space="preserve">k saatleri ile kredisi (T K P), </w:t>
      </w:r>
      <w:r w:rsidR="0076293C" w:rsidRPr="00165518">
        <w:t>(Önerilen dersin kodunun mevcut derslerin ve daha önce kapatılan derslerin kodlarıyla çakışıp-çakışmadığı Türkçe ve İngilizce programa uygun olup olmadığı) hususları, Bilgi İşlem Daire Başkanlığı’na sorularak, kontrol edilmelidir.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  3) </w:t>
      </w:r>
      <w:r w:rsidR="0076293C" w:rsidRPr="00165518">
        <w:t>AKTS Kredisi,</w:t>
      </w:r>
      <w:r>
        <w:t xml:space="preserve"> </w:t>
      </w:r>
      <w:r w:rsidR="0076293C" w:rsidRPr="00165518">
        <w:t xml:space="preserve">(AKTS kredileri; öğrenci iş yükü “öğrencinin teorik, pratik ders saatleri, proje, ödev, laboratuvar ve kütüphane çalışması için harcadığı zaman” temel alınarak hesaplanmalıdır), 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  4) </w:t>
      </w:r>
      <w:r w:rsidR="0076293C" w:rsidRPr="00165518">
        <w:t>Dersin düzeyi (</w:t>
      </w:r>
      <w:proofErr w:type="spellStart"/>
      <w:r w:rsidR="0076293C" w:rsidRPr="00165518">
        <w:t>önlisans</w:t>
      </w:r>
      <w:proofErr w:type="spellEnd"/>
      <w:r w:rsidR="0076293C" w:rsidRPr="00165518">
        <w:t xml:space="preserve">, lisans, yüksek lisans, doktora ), 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  5) </w:t>
      </w:r>
      <w:r w:rsidR="0076293C" w:rsidRPr="00165518">
        <w:t xml:space="preserve">Dersin statüsü (zorunlu / seçmeli/ortak zorunlu/ortak seçmeli/isteğe bağlı seçmeli), 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  6) </w:t>
      </w:r>
      <w:r w:rsidR="0076293C" w:rsidRPr="00165518">
        <w:t xml:space="preserve">Dersin içeriği (Türkçe ve İngilizce), 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  7) </w:t>
      </w:r>
      <w:r w:rsidR="0076293C" w:rsidRPr="00165518">
        <w:t xml:space="preserve">Dersin süresi (yarıyıllık / yıllık), 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  8) </w:t>
      </w:r>
      <w:r w:rsidR="0076293C" w:rsidRPr="00165518">
        <w:t xml:space="preserve">Eğitim dili, 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  9) </w:t>
      </w:r>
      <w:r w:rsidR="0076293C" w:rsidRPr="00165518">
        <w:t xml:space="preserve">Ön koşulu (varsa), 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10) </w:t>
      </w:r>
      <w:r w:rsidR="0076293C" w:rsidRPr="00165518">
        <w:t xml:space="preserve">Temel öğretme ve değerlendirme yöntemi, 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11) </w:t>
      </w:r>
      <w:r w:rsidR="0076293C" w:rsidRPr="00165518">
        <w:t>Önerilen kaynaklar,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12) </w:t>
      </w:r>
      <w:r w:rsidR="0076293C" w:rsidRPr="00165518">
        <w:t>Dersin yarıyıl / yıl toplam kredisi ile mezuniyet kredisine etkisi, hangi öğrencilerin bu dersten sorumlu olacağı, bilgileri yer belirtilmelidir.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13) </w:t>
      </w:r>
      <w:r w:rsidR="0076293C" w:rsidRPr="00165518">
        <w:t>Ders şubeli açılması düşünülüyorsa, gerekçeli olarak şube sayısı belirtilmelidir.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14) </w:t>
      </w:r>
      <w:r w:rsidR="0076293C" w:rsidRPr="00165518">
        <w:t>Benzer ad ve içerikte başka derslerin olup-olmadığı kontrol edilmelidir.</w:t>
      </w:r>
    </w:p>
    <w:p w:rsidR="0076293C" w:rsidRPr="00165518" w:rsidRDefault="00131048" w:rsidP="00131048">
      <w:pPr>
        <w:pStyle w:val="AralkYok"/>
        <w:jc w:val="both"/>
      </w:pPr>
      <w:r>
        <w:t xml:space="preserve">                15) </w:t>
      </w:r>
      <w:r w:rsidR="0076293C" w:rsidRPr="00165518">
        <w:t>Açılması önerilen ders içeriğine göre, başka bilim dallarını ilgilendiriyorsa, ilgili birimin görüşü alınarak, o birimin koduyla açılmalıdır.</w:t>
      </w:r>
    </w:p>
    <w:p w:rsidR="0076293C" w:rsidRPr="00995A76" w:rsidRDefault="00131048" w:rsidP="005452DC">
      <w:pPr>
        <w:pStyle w:val="AralkYok"/>
        <w:rPr>
          <w:bCs/>
        </w:rPr>
      </w:pPr>
      <w:r>
        <w:rPr>
          <w:b/>
          <w:bCs/>
        </w:rPr>
        <w:t xml:space="preserve">                </w:t>
      </w:r>
      <w:r w:rsidR="0076293C" w:rsidRPr="00131048">
        <w:rPr>
          <w:bCs/>
        </w:rPr>
        <w:t>b)</w:t>
      </w:r>
      <w:r w:rsidR="0076293C" w:rsidRPr="00131048">
        <w:t xml:space="preserve"> </w:t>
      </w:r>
      <w:r w:rsidR="00995A76">
        <w:rPr>
          <w:bCs/>
        </w:rPr>
        <w:t xml:space="preserve">Ders kapatma; </w:t>
      </w:r>
      <w:r w:rsidR="0076293C" w:rsidRPr="00165518">
        <w:t>Uygulanmakta olan bir eğitim-öğretim programında mevcut bir dersin kapatılmasının önerilmesi halinde, gerekçesi ile beraber:</w:t>
      </w:r>
    </w:p>
    <w:p w:rsidR="0076293C" w:rsidRPr="00165518" w:rsidRDefault="00995A76" w:rsidP="005452DC">
      <w:pPr>
        <w:pStyle w:val="AralkYok"/>
      </w:pPr>
      <w:r>
        <w:t xml:space="preserve">                1) </w:t>
      </w:r>
      <w:r w:rsidR="0076293C" w:rsidRPr="00165518">
        <w:t>Kapatılacak dersin Kodu, Adı, T P K, Zorunlu/Seçmeli durumu belirtilmelidir.</w:t>
      </w:r>
    </w:p>
    <w:p w:rsidR="0076293C" w:rsidRPr="00165518" w:rsidRDefault="00995A76" w:rsidP="005452DC">
      <w:pPr>
        <w:pStyle w:val="AralkYok"/>
      </w:pPr>
      <w:r>
        <w:t xml:space="preserve">                2) </w:t>
      </w:r>
      <w:r w:rsidR="0076293C" w:rsidRPr="00165518">
        <w:t>Yarıyıl/yıl toplam kredisi ile mezuniyet kredisine etkisi açıklanmalıdır.</w:t>
      </w:r>
    </w:p>
    <w:p w:rsidR="0076293C" w:rsidRPr="00165518" w:rsidRDefault="00995A76" w:rsidP="005452DC">
      <w:pPr>
        <w:pStyle w:val="AralkYok"/>
      </w:pPr>
      <w:r>
        <w:t xml:space="preserve">                3) </w:t>
      </w:r>
      <w:r w:rsidR="0076293C" w:rsidRPr="00165518">
        <w:t>Kapatılması önerilen ders başka birimi ilgilendiriyorsa, ilgili birimden görüş alınarak kapatma önerisi teklife eklenmelidir.</w:t>
      </w:r>
    </w:p>
    <w:p w:rsidR="0076293C" w:rsidRPr="00165518" w:rsidRDefault="00995A76" w:rsidP="005452DC">
      <w:pPr>
        <w:pStyle w:val="AralkYok"/>
      </w:pPr>
      <w:r>
        <w:t xml:space="preserve">                4) </w:t>
      </w:r>
      <w:r w:rsidR="0076293C" w:rsidRPr="00165518">
        <w:t>Dersi alıp başarısız olan öğrencilerin durumu (öğrenci bu dersin yerine başka bir ders mi alacak yoksa üzerinden mi silinecek) açıklanmalıdır.</w:t>
      </w:r>
    </w:p>
    <w:p w:rsidR="0076293C" w:rsidRPr="00165518" w:rsidRDefault="00995A76" w:rsidP="00AA35D8">
      <w:pPr>
        <w:pStyle w:val="AralkYok"/>
        <w:jc w:val="both"/>
      </w:pPr>
      <w:r w:rsidRPr="00995A76">
        <w:t xml:space="preserve">              </w:t>
      </w:r>
      <w:r>
        <w:t xml:space="preserve"> </w:t>
      </w:r>
      <w:r w:rsidRPr="00995A76">
        <w:t xml:space="preserve"> </w:t>
      </w:r>
      <w:r w:rsidR="0076293C" w:rsidRPr="00995A76">
        <w:t xml:space="preserve">c) Var </w:t>
      </w:r>
      <w:r>
        <w:t xml:space="preserve">olan derslerde değişiklik yapma; </w:t>
      </w:r>
      <w:r w:rsidR="0076293C" w:rsidRPr="00165518">
        <w:t xml:space="preserve">Uygulanmakta olan bir öğretim programında mevcut bir dersin yarıyılı / yılı, adı ve teorik-pratik saatleri ile kredisinde değişiklik yapılması (içerik değişikliği hariç) durumunda, kodunun da mutlaka değiştirilmesi ve zorunlu/seçmeli olması belirtilmelidir. </w:t>
      </w:r>
    </w:p>
    <w:p w:rsidR="0076293C" w:rsidRPr="00165518" w:rsidRDefault="00995A76" w:rsidP="00AA35D8">
      <w:pPr>
        <w:pStyle w:val="AralkYok"/>
        <w:jc w:val="both"/>
      </w:pPr>
      <w:r>
        <w:t xml:space="preserve">                1) </w:t>
      </w:r>
      <w:r w:rsidR="0076293C" w:rsidRPr="00165518">
        <w:t xml:space="preserve">Önerilen değişikliğin uygulanmakta olan programın yarıyıl / yıl toplam kredisi ile mezuniyet kredisine etkisi açıklanmalıdır. </w:t>
      </w:r>
    </w:p>
    <w:p w:rsidR="0076293C" w:rsidRPr="00165518" w:rsidRDefault="00995A76" w:rsidP="00AA35D8">
      <w:pPr>
        <w:pStyle w:val="AralkYok"/>
        <w:jc w:val="both"/>
      </w:pPr>
      <w:r>
        <w:t xml:space="preserve">                2) </w:t>
      </w:r>
      <w:r w:rsidR="0076293C" w:rsidRPr="00165518">
        <w:t>Bir derse birden fazla şube açılması veya mevcut şube sayısının artırılması isteniyorsa öneri gerekçeli olarak yapılmalıdır.</w:t>
      </w:r>
    </w:p>
    <w:p w:rsidR="005537CA" w:rsidRPr="00165518" w:rsidRDefault="000E0EE5" w:rsidP="00AA35D8">
      <w:pPr>
        <w:pStyle w:val="AralkYok"/>
        <w:jc w:val="both"/>
      </w:pPr>
      <w:r w:rsidRPr="00AA35D8">
        <w:rPr>
          <w:bCs/>
        </w:rPr>
        <w:t xml:space="preserve">              </w:t>
      </w:r>
      <w:r w:rsidR="00AA35D8">
        <w:rPr>
          <w:bCs/>
        </w:rPr>
        <w:t xml:space="preserve"> </w:t>
      </w:r>
      <w:r w:rsidRPr="00AA35D8">
        <w:rPr>
          <w:bCs/>
        </w:rPr>
        <w:t xml:space="preserve"> </w:t>
      </w:r>
      <w:r w:rsidR="00BD3137" w:rsidRPr="00AA35D8">
        <w:rPr>
          <w:bCs/>
        </w:rPr>
        <w:t>ç</w:t>
      </w:r>
      <w:r w:rsidR="0076293C" w:rsidRPr="00AA35D8">
        <w:rPr>
          <w:bCs/>
        </w:rPr>
        <w:t>) Kod verme:</w:t>
      </w:r>
      <w:r w:rsidR="00AA35D8">
        <w:t xml:space="preserve"> </w:t>
      </w:r>
      <w:r w:rsidR="0076293C" w:rsidRPr="00165518">
        <w:t>Yeni ders açılması veya ders değişikliklerinde, ilgili dersin kodu Bilgi İşlem Daire Başkanlığı tarafından belli bir sistematiğe bağlı olarak verilmelidir.</w:t>
      </w:r>
    </w:p>
    <w:p w:rsidR="0076293C" w:rsidRPr="00AA35D8" w:rsidRDefault="00380A15" w:rsidP="000C3155">
      <w:pPr>
        <w:pStyle w:val="AralkYok"/>
        <w:jc w:val="both"/>
        <w:rPr>
          <w:b/>
        </w:rPr>
      </w:pPr>
      <w:r>
        <w:t xml:space="preserve">               (4</w:t>
      </w:r>
      <w:r w:rsidR="000C3155">
        <w:t xml:space="preserve">) </w:t>
      </w:r>
      <w:r w:rsidR="0076293C" w:rsidRPr="00AA35D8">
        <w:t xml:space="preserve">Yönetmelik/yönerge/uygulama ilke ve </w:t>
      </w:r>
      <w:r w:rsidR="00165518" w:rsidRPr="00AA35D8">
        <w:t>yönerge</w:t>
      </w:r>
      <w:r w:rsidR="005537CA" w:rsidRPr="00AA35D8">
        <w:t>si</w:t>
      </w:r>
      <w:r w:rsidR="0076293C" w:rsidRPr="00AA35D8">
        <w:t xml:space="preserve"> ile değişiklik önerileri</w:t>
      </w:r>
      <w:r w:rsidR="00AA35D8">
        <w:t xml:space="preserve">; </w:t>
      </w:r>
      <w:r w:rsidR="0076293C" w:rsidRPr="00165518">
        <w:t>Yönetmelik, yönerge, uygulama ilkeleri vb</w:t>
      </w:r>
      <w:r w:rsidR="00AA35D8">
        <w:t>.</w:t>
      </w:r>
      <w:r w:rsidR="0076293C" w:rsidRPr="00165518">
        <w:t xml:space="preserve"> gibi öneri ve değişiklikler ilgili yasa, yönetmelik ve yönergelere uygun ve gerekçeli olarak yapılmalıdır.</w:t>
      </w:r>
    </w:p>
    <w:p w:rsidR="0076293C" w:rsidRPr="00165518" w:rsidRDefault="00AA35D8" w:rsidP="00AA35D8">
      <w:pPr>
        <w:pStyle w:val="AralkYok"/>
        <w:jc w:val="both"/>
        <w:rPr>
          <w:b/>
        </w:rPr>
      </w:pPr>
      <w:r>
        <w:lastRenderedPageBreak/>
        <w:t xml:space="preserve">                  </w:t>
      </w:r>
      <w:r w:rsidR="0076293C" w:rsidRPr="00165518">
        <w:t>Yapılacak önerilerin dönemlik/yıllık olarak düşünül</w:t>
      </w:r>
      <w:r w:rsidR="001417B5">
        <w:t>mesi ve yeni akademik dönem/yıl</w:t>
      </w:r>
      <w:r w:rsidR="0076293C" w:rsidRPr="00165518">
        <w:t>başından itibaren uygulanmak üzere,</w:t>
      </w:r>
    </w:p>
    <w:p w:rsidR="0076293C" w:rsidRPr="00165518" w:rsidRDefault="0076293C" w:rsidP="00F734D8">
      <w:pPr>
        <w:pStyle w:val="AralkYok"/>
        <w:numPr>
          <w:ilvl w:val="0"/>
          <w:numId w:val="19"/>
        </w:numPr>
        <w:ind w:left="1276" w:hanging="283"/>
      </w:pPr>
      <w:r w:rsidRPr="00165518">
        <w:t>İlgili mevzuat hükümleri,</w:t>
      </w:r>
    </w:p>
    <w:p w:rsidR="0076293C" w:rsidRPr="00165518" w:rsidRDefault="003B2A33" w:rsidP="00F734D8">
      <w:pPr>
        <w:pStyle w:val="AralkYok"/>
        <w:numPr>
          <w:ilvl w:val="0"/>
          <w:numId w:val="19"/>
        </w:numPr>
        <w:tabs>
          <w:tab w:val="left" w:pos="1276"/>
        </w:tabs>
        <w:ind w:left="0" w:firstLine="993"/>
        <w:jc w:val="both"/>
      </w:pPr>
      <w:r w:rsidRPr="00165518">
        <w:t xml:space="preserve">3843 sayılı Kanun’un </w:t>
      </w:r>
      <w:r w:rsidR="0076293C" w:rsidRPr="00165518">
        <w:t>4 üncü maddesi,  hükümleri doğrultusu</w:t>
      </w:r>
      <w:r w:rsidR="00AA35D8">
        <w:t>nda, Eğitim Komisyonu ve Senato</w:t>
      </w:r>
      <w:r w:rsidR="0076293C" w:rsidRPr="00165518">
        <w:t xml:space="preserve">da görüşülme süreçleri ile kabul edilen değişiklikler için bilgi işlem alt yapısında çalışma yapılması süreci dikkate alınarak, önerilerin yeni akademik yıldan en geç 6 </w:t>
      </w:r>
      <w:r w:rsidR="00AA35D8">
        <w:t xml:space="preserve">(altı) </w:t>
      </w:r>
      <w:r w:rsidR="0076293C" w:rsidRPr="00165518">
        <w:t>ay önce Rektörlüğe gönderilmesi,</w:t>
      </w:r>
    </w:p>
    <w:p w:rsidR="0076293C" w:rsidRPr="00165518" w:rsidRDefault="0076293C" w:rsidP="00F734D8">
      <w:pPr>
        <w:pStyle w:val="AralkYok"/>
        <w:numPr>
          <w:ilvl w:val="0"/>
          <w:numId w:val="19"/>
        </w:numPr>
        <w:tabs>
          <w:tab w:val="left" w:pos="1134"/>
          <w:tab w:val="left" w:pos="1276"/>
        </w:tabs>
        <w:ind w:left="0" w:firstLine="993"/>
        <w:jc w:val="both"/>
      </w:pPr>
      <w:r w:rsidRPr="00165518">
        <w:t>Bir sonraki akademik yılda</w:t>
      </w:r>
      <w:r w:rsidR="00AA35D8">
        <w:t xml:space="preserve"> geçerli olacak İkinci Öğretim P</w:t>
      </w:r>
      <w:r w:rsidRPr="00165518">
        <w:t>rogramı açma/kapatma önerilerinin en geç Ocak ayına, diğer önerilerin en geç Mart ayına kadar yapılması gerekmektedir.</w:t>
      </w:r>
    </w:p>
    <w:p w:rsidR="001417B5" w:rsidRDefault="004D26D4" w:rsidP="004D26D4">
      <w:pPr>
        <w:pStyle w:val="AralkYok"/>
        <w:jc w:val="both"/>
      </w:pPr>
      <w:r>
        <w:t xml:space="preserve">                 ç) </w:t>
      </w:r>
      <w:r w:rsidR="0076293C" w:rsidRPr="00165518">
        <w:t>Zamanında yapılmayan öneriler değerlendirmeye alınmaz.</w:t>
      </w:r>
    </w:p>
    <w:p w:rsidR="00C346CF" w:rsidRPr="00AA35D8" w:rsidRDefault="00C346CF" w:rsidP="00AA35D8">
      <w:pPr>
        <w:pStyle w:val="AralkYok"/>
        <w:jc w:val="center"/>
        <w:rPr>
          <w:b/>
        </w:rPr>
      </w:pPr>
      <w:r w:rsidRPr="00AA35D8">
        <w:rPr>
          <w:b/>
        </w:rPr>
        <w:t>DÖRDÜNCÜ KISIM</w:t>
      </w:r>
    </w:p>
    <w:p w:rsidR="00C346CF" w:rsidRPr="00AA35D8" w:rsidRDefault="00C346CF" w:rsidP="00AA35D8">
      <w:pPr>
        <w:pStyle w:val="AralkYok"/>
        <w:jc w:val="center"/>
        <w:rPr>
          <w:b/>
        </w:rPr>
      </w:pPr>
      <w:r w:rsidRPr="00AA35D8">
        <w:rPr>
          <w:b/>
        </w:rPr>
        <w:t>Son Hükümler</w:t>
      </w:r>
    </w:p>
    <w:p w:rsidR="003337EF" w:rsidRPr="00165518" w:rsidRDefault="00AA35D8" w:rsidP="005452DC">
      <w:pPr>
        <w:pStyle w:val="AralkYok"/>
        <w:rPr>
          <w:b/>
        </w:rPr>
      </w:pPr>
      <w:r>
        <w:rPr>
          <w:b/>
        </w:rPr>
        <w:t xml:space="preserve">                 </w:t>
      </w:r>
      <w:r w:rsidR="003337EF" w:rsidRPr="00165518">
        <w:rPr>
          <w:b/>
        </w:rPr>
        <w:t>Yürürlük</w:t>
      </w:r>
    </w:p>
    <w:p w:rsidR="00BD3137" w:rsidRPr="00165518" w:rsidRDefault="00AA35D8" w:rsidP="005452DC">
      <w:pPr>
        <w:pStyle w:val="AralkYok"/>
      </w:pPr>
      <w:r>
        <w:rPr>
          <w:b/>
        </w:rPr>
        <w:t xml:space="preserve">                 </w:t>
      </w:r>
      <w:r w:rsidR="00C346CF">
        <w:rPr>
          <w:b/>
        </w:rPr>
        <w:t xml:space="preserve">MADDE </w:t>
      </w:r>
      <w:r>
        <w:rPr>
          <w:b/>
        </w:rPr>
        <w:t>8</w:t>
      </w:r>
      <w:r w:rsidR="003337EF" w:rsidRPr="00165518">
        <w:rPr>
          <w:b/>
        </w:rPr>
        <w:t xml:space="preserve">- </w:t>
      </w:r>
      <w:r w:rsidR="0076293C" w:rsidRPr="00165518">
        <w:t xml:space="preserve">Bu </w:t>
      </w:r>
      <w:r w:rsidR="00165518" w:rsidRPr="00165518">
        <w:t>yönerge</w:t>
      </w:r>
      <w:r w:rsidR="0076293C" w:rsidRPr="00165518">
        <w:t xml:space="preserve"> ve ilkeler, Senatonun kabulünden sonra yürürlüğe girer.</w:t>
      </w:r>
    </w:p>
    <w:p w:rsidR="0076293C" w:rsidRPr="00165518" w:rsidRDefault="00AA35D8" w:rsidP="005452DC">
      <w:pPr>
        <w:pStyle w:val="AralkYok"/>
        <w:rPr>
          <w:b/>
        </w:rPr>
      </w:pPr>
      <w:r>
        <w:rPr>
          <w:b/>
        </w:rPr>
        <w:t xml:space="preserve">                 </w:t>
      </w:r>
      <w:r w:rsidR="0076293C" w:rsidRPr="00165518">
        <w:rPr>
          <w:b/>
        </w:rPr>
        <w:t>Yürütme</w:t>
      </w:r>
    </w:p>
    <w:p w:rsidR="0076293C" w:rsidRPr="00165518" w:rsidRDefault="00AA35D8" w:rsidP="005452DC">
      <w:pPr>
        <w:pStyle w:val="AralkYok"/>
        <w:rPr>
          <w:b/>
        </w:rPr>
      </w:pPr>
      <w:r>
        <w:rPr>
          <w:b/>
        </w:rPr>
        <w:t xml:space="preserve">                 </w:t>
      </w:r>
      <w:r w:rsidR="00913EB5">
        <w:rPr>
          <w:b/>
        </w:rPr>
        <w:t>MADDE 9</w:t>
      </w:r>
      <w:r w:rsidR="0076293C" w:rsidRPr="00165518">
        <w:rPr>
          <w:b/>
        </w:rPr>
        <w:t xml:space="preserve">- </w:t>
      </w:r>
      <w:r w:rsidR="0076293C" w:rsidRPr="00165518">
        <w:t>Bu</w:t>
      </w:r>
      <w:r w:rsidR="0076293C" w:rsidRPr="00165518">
        <w:rPr>
          <w:b/>
        </w:rPr>
        <w:t xml:space="preserve"> </w:t>
      </w:r>
      <w:r w:rsidR="00165518" w:rsidRPr="00165518">
        <w:t>yönerge</w:t>
      </w:r>
      <w:r w:rsidR="0076293C" w:rsidRPr="00165518">
        <w:t xml:space="preserve"> ve ilkelere ait hükümleri, Pamukkale Üniversitesi Rektörü yürütür.</w:t>
      </w:r>
    </w:p>
    <w:p w:rsidR="0076293C" w:rsidRPr="00165518" w:rsidRDefault="0076293C" w:rsidP="005452DC">
      <w:pPr>
        <w:pStyle w:val="AralkYok"/>
        <w:rPr>
          <w:b/>
        </w:rPr>
      </w:pPr>
    </w:p>
    <w:p w:rsidR="0076293C" w:rsidRPr="00165518" w:rsidRDefault="0076293C" w:rsidP="005452DC">
      <w:pPr>
        <w:pStyle w:val="AralkYok"/>
      </w:pPr>
    </w:p>
    <w:p w:rsidR="00345FEB" w:rsidRDefault="00345FEB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Default="005F30FD" w:rsidP="005452DC">
      <w:pPr>
        <w:pStyle w:val="AralkYok"/>
        <w:rPr>
          <w:color w:val="4F81BD" w:themeColor="accent1"/>
        </w:rPr>
      </w:pPr>
    </w:p>
    <w:p w:rsidR="005F30FD" w:rsidRPr="005F30FD" w:rsidRDefault="005F30FD" w:rsidP="005452DC">
      <w:pPr>
        <w:pStyle w:val="AralkYok"/>
        <w:rPr>
          <w:color w:val="4F81BD" w:themeColor="accent1"/>
        </w:rPr>
      </w:pPr>
    </w:p>
    <w:p w:rsidR="005F30FD" w:rsidRPr="00165518" w:rsidRDefault="005F30FD" w:rsidP="00563141">
      <w:pPr>
        <w:jc w:val="both"/>
        <w:rPr>
          <w:color w:val="4F81BD" w:themeColor="accent1"/>
        </w:rPr>
      </w:pPr>
      <w:r w:rsidRPr="005F30FD">
        <w:rPr>
          <w:color w:val="4F81BD" w:themeColor="accent1"/>
        </w:rPr>
        <w:t>Üniversitemiz Senatosunun 11.11.2016 tarih ve 14/0</w:t>
      </w:r>
      <w:r>
        <w:rPr>
          <w:color w:val="4F81BD" w:themeColor="accent1"/>
        </w:rPr>
        <w:t>2</w:t>
      </w:r>
      <w:r w:rsidRPr="005F30FD">
        <w:rPr>
          <w:color w:val="4F81BD" w:themeColor="accent1"/>
        </w:rPr>
        <w:t xml:space="preserve"> sayılı kararı ile </w:t>
      </w:r>
      <w:r w:rsidR="00563141">
        <w:rPr>
          <w:color w:val="4F81BD" w:themeColor="accent1"/>
        </w:rPr>
        <w:t>kabul edilmiştir.</w:t>
      </w:r>
      <w:bookmarkStart w:id="0" w:name="_GoBack"/>
      <w:bookmarkEnd w:id="0"/>
    </w:p>
    <w:sectPr w:rsidR="005F30FD" w:rsidRPr="00165518" w:rsidSect="00F734D8">
      <w:pgSz w:w="11906" w:h="16838"/>
      <w:pgMar w:top="1417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7A96"/>
    <w:multiLevelType w:val="hybridMultilevel"/>
    <w:tmpl w:val="D100648C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F3590"/>
    <w:multiLevelType w:val="hybridMultilevel"/>
    <w:tmpl w:val="19FEA22C"/>
    <w:lvl w:ilvl="0" w:tplc="18F0F6E6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733BD3"/>
    <w:multiLevelType w:val="hybridMultilevel"/>
    <w:tmpl w:val="07522FEE"/>
    <w:lvl w:ilvl="0" w:tplc="9B687E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0872FE"/>
    <w:multiLevelType w:val="hybridMultilevel"/>
    <w:tmpl w:val="1CE0322C"/>
    <w:lvl w:ilvl="0" w:tplc="93469044">
      <w:start w:val="2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DC00B6E"/>
    <w:multiLevelType w:val="hybridMultilevel"/>
    <w:tmpl w:val="8110D160"/>
    <w:lvl w:ilvl="0" w:tplc="399C6D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FA67484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0A1DE5"/>
    <w:multiLevelType w:val="hybridMultilevel"/>
    <w:tmpl w:val="18E8D5E8"/>
    <w:lvl w:ilvl="0" w:tplc="1E306AF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12BBF"/>
    <w:multiLevelType w:val="hybridMultilevel"/>
    <w:tmpl w:val="40A0C944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F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9E4BAC"/>
    <w:multiLevelType w:val="hybridMultilevel"/>
    <w:tmpl w:val="FB9E740A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9C6D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7F6B7E"/>
    <w:multiLevelType w:val="hybridMultilevel"/>
    <w:tmpl w:val="A48E75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C3680F"/>
    <w:multiLevelType w:val="hybridMultilevel"/>
    <w:tmpl w:val="A8A0921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754922"/>
    <w:multiLevelType w:val="hybridMultilevel"/>
    <w:tmpl w:val="B4F21DE4"/>
    <w:lvl w:ilvl="0" w:tplc="F516E2EA">
      <w:start w:val="4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99655F"/>
    <w:multiLevelType w:val="hybridMultilevel"/>
    <w:tmpl w:val="6A326FF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A40DBC"/>
    <w:multiLevelType w:val="hybridMultilevel"/>
    <w:tmpl w:val="8730A1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A94B04"/>
    <w:multiLevelType w:val="hybridMultilevel"/>
    <w:tmpl w:val="51B85B68"/>
    <w:lvl w:ilvl="0" w:tplc="53FA2856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F05DF"/>
    <w:multiLevelType w:val="hybridMultilevel"/>
    <w:tmpl w:val="045EE96E"/>
    <w:lvl w:ilvl="0" w:tplc="BEE617D2">
      <w:start w:val="1"/>
      <w:numFmt w:val="decimal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7F1F13C0"/>
    <w:multiLevelType w:val="hybridMultilevel"/>
    <w:tmpl w:val="A15CCAC6"/>
    <w:lvl w:ilvl="0" w:tplc="BC50EF6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1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13"/>
  </w:num>
  <w:num w:numId="14">
    <w:abstractNumId w:val="14"/>
  </w:num>
  <w:num w:numId="15">
    <w:abstractNumId w:val="3"/>
  </w:num>
  <w:num w:numId="16">
    <w:abstractNumId w:val="1"/>
  </w:num>
  <w:num w:numId="17">
    <w:abstractNumId w:val="2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00"/>
    <w:rsid w:val="00023758"/>
    <w:rsid w:val="00026FA4"/>
    <w:rsid w:val="0009044B"/>
    <w:rsid w:val="000C3155"/>
    <w:rsid w:val="000E0EE5"/>
    <w:rsid w:val="00131048"/>
    <w:rsid w:val="001417B5"/>
    <w:rsid w:val="00165518"/>
    <w:rsid w:val="001C4F1E"/>
    <w:rsid w:val="001F131E"/>
    <w:rsid w:val="00203CB7"/>
    <w:rsid w:val="00215398"/>
    <w:rsid w:val="002B3C00"/>
    <w:rsid w:val="003330E5"/>
    <w:rsid w:val="003337EF"/>
    <w:rsid w:val="00345FEB"/>
    <w:rsid w:val="00380A15"/>
    <w:rsid w:val="003B2A33"/>
    <w:rsid w:val="003E4220"/>
    <w:rsid w:val="00441036"/>
    <w:rsid w:val="004D26D4"/>
    <w:rsid w:val="005452DC"/>
    <w:rsid w:val="00552D49"/>
    <w:rsid w:val="005537CA"/>
    <w:rsid w:val="00563141"/>
    <w:rsid w:val="00594910"/>
    <w:rsid w:val="005D5F07"/>
    <w:rsid w:val="005F30FD"/>
    <w:rsid w:val="006574DE"/>
    <w:rsid w:val="006E0F08"/>
    <w:rsid w:val="00722503"/>
    <w:rsid w:val="00725D11"/>
    <w:rsid w:val="0076293C"/>
    <w:rsid w:val="00803C41"/>
    <w:rsid w:val="00806946"/>
    <w:rsid w:val="008B32AF"/>
    <w:rsid w:val="008C0004"/>
    <w:rsid w:val="00913EB5"/>
    <w:rsid w:val="00975AFD"/>
    <w:rsid w:val="00995A76"/>
    <w:rsid w:val="009A5AF5"/>
    <w:rsid w:val="009F3A70"/>
    <w:rsid w:val="00A015C5"/>
    <w:rsid w:val="00A03692"/>
    <w:rsid w:val="00A5304C"/>
    <w:rsid w:val="00A9144E"/>
    <w:rsid w:val="00AA35D8"/>
    <w:rsid w:val="00BA0749"/>
    <w:rsid w:val="00BC1A8B"/>
    <w:rsid w:val="00BD3137"/>
    <w:rsid w:val="00BD5049"/>
    <w:rsid w:val="00C346CF"/>
    <w:rsid w:val="00C913F7"/>
    <w:rsid w:val="00D42CFE"/>
    <w:rsid w:val="00D72B6B"/>
    <w:rsid w:val="00D752D9"/>
    <w:rsid w:val="00DE351B"/>
    <w:rsid w:val="00E03B0E"/>
    <w:rsid w:val="00E41C67"/>
    <w:rsid w:val="00E75066"/>
    <w:rsid w:val="00EC57CC"/>
    <w:rsid w:val="00F00887"/>
    <w:rsid w:val="00F734D8"/>
    <w:rsid w:val="00F87781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6293C"/>
    <w:pPr>
      <w:keepNext/>
      <w:outlineLvl w:val="0"/>
    </w:pPr>
    <w:rPr>
      <w:rFonts w:ascii="Verdana" w:hAnsi="Verdana"/>
      <w:b/>
      <w:bCs/>
      <w:color w:val="000000"/>
      <w:spacing w:val="15"/>
      <w:sz w:val="20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6293C"/>
    <w:rPr>
      <w:rFonts w:ascii="Verdana" w:eastAsia="Times New Roman" w:hAnsi="Verdana" w:cs="Times New Roman"/>
      <w:b/>
      <w:bCs/>
      <w:color w:val="000000"/>
      <w:spacing w:val="15"/>
      <w:sz w:val="20"/>
      <w:szCs w:val="17"/>
      <w:lang w:eastAsia="tr-TR"/>
    </w:rPr>
  </w:style>
  <w:style w:type="character" w:styleId="Kpr">
    <w:name w:val="Hyperlink"/>
    <w:semiHidden/>
    <w:unhideWhenUsed/>
    <w:rsid w:val="0076293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semiHidden/>
    <w:unhideWhenUsed/>
    <w:rsid w:val="0076293C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msobodytextindent2">
    <w:name w:val="msobodytextindent2"/>
    <w:basedOn w:val="Normal"/>
    <w:uiPriority w:val="99"/>
    <w:rsid w:val="0076293C"/>
    <w:pPr>
      <w:tabs>
        <w:tab w:val="center" w:pos="142"/>
      </w:tabs>
      <w:ind w:left="142" w:firstLine="566"/>
      <w:jc w:val="both"/>
    </w:pPr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3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137"/>
    <w:rPr>
      <w:rFonts w:ascii="Tahoma" w:eastAsia="Times New Roman" w:hAnsi="Tahoma" w:cs="Tahoma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203CB7"/>
    <w:rPr>
      <w:i/>
      <w:iCs/>
    </w:rPr>
  </w:style>
  <w:style w:type="paragraph" w:styleId="AralkYok">
    <w:name w:val="No Spacing"/>
    <w:uiPriority w:val="1"/>
    <w:qFormat/>
    <w:rsid w:val="0054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6293C"/>
    <w:pPr>
      <w:keepNext/>
      <w:outlineLvl w:val="0"/>
    </w:pPr>
    <w:rPr>
      <w:rFonts w:ascii="Verdana" w:hAnsi="Verdana"/>
      <w:b/>
      <w:bCs/>
      <w:color w:val="000000"/>
      <w:spacing w:val="15"/>
      <w:sz w:val="20"/>
      <w:szCs w:val="1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6293C"/>
    <w:rPr>
      <w:rFonts w:ascii="Verdana" w:eastAsia="Times New Roman" w:hAnsi="Verdana" w:cs="Times New Roman"/>
      <w:b/>
      <w:bCs/>
      <w:color w:val="000000"/>
      <w:spacing w:val="15"/>
      <w:sz w:val="20"/>
      <w:szCs w:val="17"/>
      <w:lang w:eastAsia="tr-TR"/>
    </w:rPr>
  </w:style>
  <w:style w:type="character" w:styleId="Kpr">
    <w:name w:val="Hyperlink"/>
    <w:semiHidden/>
    <w:unhideWhenUsed/>
    <w:rsid w:val="0076293C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semiHidden/>
    <w:unhideWhenUsed/>
    <w:rsid w:val="0076293C"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msobodytextindent2">
    <w:name w:val="msobodytextindent2"/>
    <w:basedOn w:val="Normal"/>
    <w:uiPriority w:val="99"/>
    <w:rsid w:val="0076293C"/>
    <w:pPr>
      <w:tabs>
        <w:tab w:val="center" w:pos="142"/>
      </w:tabs>
      <w:ind w:left="142" w:firstLine="566"/>
      <w:jc w:val="both"/>
    </w:pPr>
    <w:rPr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31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137"/>
    <w:rPr>
      <w:rFonts w:ascii="Tahoma" w:eastAsia="Times New Roman" w:hAnsi="Tahoma" w:cs="Tahoma"/>
      <w:sz w:val="16"/>
      <w:szCs w:val="16"/>
      <w:lang w:eastAsia="tr-TR"/>
    </w:rPr>
  </w:style>
  <w:style w:type="character" w:styleId="Vurgu">
    <w:name w:val="Emphasis"/>
    <w:basedOn w:val="VarsaylanParagrafYazTipi"/>
    <w:uiPriority w:val="20"/>
    <w:qFormat/>
    <w:rsid w:val="00203CB7"/>
    <w:rPr>
      <w:i/>
      <w:iCs/>
    </w:rPr>
  </w:style>
  <w:style w:type="paragraph" w:styleId="AralkYok">
    <w:name w:val="No Spacing"/>
    <w:uiPriority w:val="1"/>
    <w:qFormat/>
    <w:rsid w:val="0054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k.gov.tr/egitim/lisans_doktora/doktora/doktora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k.gov.tr/egitim/tezsizyl/tezsizyl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k.gov.tr/egitim/yuksek_lisans/yuksek_lisans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Pau</cp:lastModifiedBy>
  <cp:revision>8</cp:revision>
  <cp:lastPrinted>2016-11-16T13:15:00Z</cp:lastPrinted>
  <dcterms:created xsi:type="dcterms:W3CDTF">2016-11-11T11:47:00Z</dcterms:created>
  <dcterms:modified xsi:type="dcterms:W3CDTF">2016-11-23T10:19:00Z</dcterms:modified>
</cp:coreProperties>
</file>