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4702" w14:textId="7777777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PAMUKKALE ÜNİVERSİTESİ</w:t>
      </w:r>
    </w:p>
    <w:p w14:paraId="3A05F636" w14:textId="679BAB4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 xml:space="preserve"> </w:t>
      </w:r>
      <w:r w:rsidR="000F04E4" w:rsidRPr="00B562FA">
        <w:rPr>
          <w:rFonts w:ascii="Times New Roman" w:hAnsi="Times New Roman" w:cs="Times New Roman"/>
          <w:b/>
          <w:sz w:val="24"/>
          <w:szCs w:val="24"/>
        </w:rPr>
        <w:t>SINAV VE BAŞARI DEĞERLENDİRME</w:t>
      </w:r>
      <w:r w:rsidRPr="00B562FA">
        <w:rPr>
          <w:rFonts w:ascii="Times New Roman" w:hAnsi="Times New Roman" w:cs="Times New Roman"/>
          <w:b/>
          <w:sz w:val="24"/>
          <w:szCs w:val="24"/>
        </w:rPr>
        <w:t xml:space="preserve"> SİSTEMİ YÖNERGESİ</w:t>
      </w:r>
      <w:r w:rsidR="00A50331" w:rsidRPr="00A50331">
        <w:rPr>
          <w:rFonts w:ascii="Times New Roman" w:hAnsi="Times New Roman" w:cs="Times New Roman"/>
          <w:b/>
          <w:color w:val="FF0000"/>
          <w:sz w:val="24"/>
          <w:szCs w:val="24"/>
          <w:vertAlign w:val="superscript"/>
        </w:rPr>
        <w:t>1</w:t>
      </w:r>
    </w:p>
    <w:p w14:paraId="11C35155" w14:textId="77777777" w:rsidR="00FE79EC" w:rsidRPr="00B562FA" w:rsidRDefault="00FE79EC" w:rsidP="00FE79EC">
      <w:pPr>
        <w:rPr>
          <w:rFonts w:ascii="Times New Roman" w:hAnsi="Times New Roman" w:cs="Times New Roman"/>
          <w:sz w:val="24"/>
          <w:szCs w:val="24"/>
        </w:rPr>
      </w:pPr>
    </w:p>
    <w:p w14:paraId="0D13E9F2" w14:textId="77777777" w:rsidR="00AF6723" w:rsidRPr="00AF6723" w:rsidRDefault="00AF6723" w:rsidP="00AF6723">
      <w:pPr>
        <w:autoSpaceDE w:val="0"/>
        <w:autoSpaceDN w:val="0"/>
        <w:adjustRightInd w:val="0"/>
        <w:spacing w:after="0" w:line="240" w:lineRule="auto"/>
        <w:rPr>
          <w:rFonts w:ascii="Times New Roman" w:hAnsi="Times New Roman" w:cs="Times New Roman"/>
          <w:color w:val="000000"/>
          <w:sz w:val="24"/>
          <w:szCs w:val="24"/>
        </w:rPr>
      </w:pPr>
    </w:p>
    <w:p w14:paraId="5002A80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BİRİNCİ BÖLÜM</w:t>
      </w:r>
    </w:p>
    <w:p w14:paraId="10F405F5" w14:textId="77777777" w:rsidR="00FE79EC" w:rsidRPr="00AF6723" w:rsidRDefault="00AF6723" w:rsidP="00AF6723">
      <w:pPr>
        <w:pStyle w:val="Default"/>
        <w:jc w:val="center"/>
        <w:rPr>
          <w:b/>
        </w:rPr>
      </w:pPr>
      <w:r w:rsidRPr="00AF6723">
        <w:rPr>
          <w:b/>
        </w:rPr>
        <w:t>Amaç, Kapsam, Dayanak ve Tanımlar</w:t>
      </w:r>
    </w:p>
    <w:p w14:paraId="7C954870" w14:textId="77777777" w:rsidR="00AF6723" w:rsidRDefault="00AF6723" w:rsidP="000F04E4">
      <w:pPr>
        <w:pStyle w:val="Default"/>
        <w:jc w:val="both"/>
        <w:rPr>
          <w:b/>
          <w:bCs/>
        </w:rPr>
      </w:pPr>
    </w:p>
    <w:p w14:paraId="0608F8FC" w14:textId="77777777" w:rsidR="00FE79EC" w:rsidRPr="00B562FA" w:rsidRDefault="00FE79EC" w:rsidP="00C12B11">
      <w:pPr>
        <w:pStyle w:val="Default"/>
        <w:jc w:val="both"/>
      </w:pPr>
      <w:r w:rsidRPr="00B562FA">
        <w:rPr>
          <w:b/>
          <w:bCs/>
        </w:rPr>
        <w:t xml:space="preserve">Amaç </w:t>
      </w:r>
      <w:r w:rsidR="00C04B12">
        <w:rPr>
          <w:b/>
          <w:bCs/>
        </w:rPr>
        <w:t>ve Kapsam</w:t>
      </w:r>
    </w:p>
    <w:p w14:paraId="21449E9C" w14:textId="33971003" w:rsidR="009064E0" w:rsidRPr="00B562FA" w:rsidRDefault="00FE79EC" w:rsidP="00C12B11">
      <w:pPr>
        <w:jc w:val="both"/>
        <w:rPr>
          <w:rFonts w:ascii="Times New Roman" w:hAnsi="Times New Roman" w:cs="Times New Roman"/>
          <w:sz w:val="24"/>
          <w:szCs w:val="24"/>
        </w:rPr>
      </w:pPr>
      <w:r w:rsidRPr="00B562FA">
        <w:rPr>
          <w:rFonts w:ascii="Times New Roman" w:hAnsi="Times New Roman" w:cs="Times New Roman"/>
          <w:b/>
          <w:bCs/>
          <w:sz w:val="24"/>
          <w:szCs w:val="24"/>
        </w:rPr>
        <w:t>Madde 1 –</w:t>
      </w:r>
      <w:r w:rsidR="000C6C29" w:rsidRPr="00B562FA">
        <w:rPr>
          <w:rFonts w:ascii="Times New Roman" w:hAnsi="Times New Roman" w:cs="Times New Roman"/>
          <w:b/>
          <w:bCs/>
          <w:sz w:val="24"/>
          <w:szCs w:val="24"/>
        </w:rPr>
        <w:t xml:space="preserve"> </w:t>
      </w:r>
      <w:r w:rsidR="00C12B11">
        <w:rPr>
          <w:rFonts w:ascii="Times New Roman" w:hAnsi="Times New Roman" w:cs="Times New Roman"/>
          <w:sz w:val="24"/>
          <w:szCs w:val="24"/>
        </w:rPr>
        <w:t>(1) Bu Yönerge</w:t>
      </w:r>
      <w:r w:rsidRPr="00B562FA">
        <w:rPr>
          <w:rFonts w:ascii="Times New Roman" w:hAnsi="Times New Roman" w:cs="Times New Roman"/>
          <w:sz w:val="24"/>
          <w:szCs w:val="24"/>
        </w:rPr>
        <w:t xml:space="preserve">, </w:t>
      </w:r>
      <w:r w:rsidR="000C6C29" w:rsidRPr="00B562FA">
        <w:rPr>
          <w:rFonts w:ascii="Times New Roman" w:hAnsi="Times New Roman" w:cs="Times New Roman"/>
          <w:sz w:val="24"/>
          <w:szCs w:val="24"/>
        </w:rPr>
        <w:t xml:space="preserve">Pamukkale </w:t>
      </w:r>
      <w:r w:rsidRPr="00B562FA">
        <w:rPr>
          <w:rFonts w:ascii="Times New Roman" w:hAnsi="Times New Roman" w:cs="Times New Roman"/>
          <w:sz w:val="24"/>
          <w:szCs w:val="24"/>
        </w:rPr>
        <w:t>Ü</w:t>
      </w:r>
      <w:r w:rsidR="000C6C29" w:rsidRPr="00B562FA">
        <w:rPr>
          <w:rFonts w:ascii="Times New Roman" w:hAnsi="Times New Roman" w:cs="Times New Roman"/>
          <w:sz w:val="24"/>
          <w:szCs w:val="24"/>
        </w:rPr>
        <w:t>niversitesi bünyesinde Tıp Fakültesi</w:t>
      </w:r>
      <w:r w:rsidR="00FF1385">
        <w:rPr>
          <w:rFonts w:ascii="Times New Roman" w:hAnsi="Times New Roman" w:cs="Times New Roman"/>
          <w:sz w:val="24"/>
          <w:szCs w:val="24"/>
        </w:rPr>
        <w:t xml:space="preserve">, Diş Hekimliği Fakültesi ve Hukuk Fakültesi </w:t>
      </w:r>
      <w:r w:rsidR="000C6C29" w:rsidRPr="00B562FA">
        <w:rPr>
          <w:rFonts w:ascii="Times New Roman" w:hAnsi="Times New Roman" w:cs="Times New Roman"/>
          <w:sz w:val="24"/>
          <w:szCs w:val="24"/>
        </w:rPr>
        <w:t>hariç ön lisans ve lisans programlarında</w:t>
      </w:r>
      <w:r w:rsidR="000F04E4" w:rsidRPr="00B562FA">
        <w:rPr>
          <w:rFonts w:ascii="Times New Roman" w:hAnsi="Times New Roman" w:cs="Times New Roman"/>
          <w:sz w:val="24"/>
          <w:szCs w:val="24"/>
        </w:rPr>
        <w:t>ki sınav ve</w:t>
      </w:r>
      <w:r w:rsidR="00AF6723">
        <w:rPr>
          <w:rFonts w:ascii="Times New Roman" w:hAnsi="Times New Roman" w:cs="Times New Roman"/>
          <w:sz w:val="24"/>
          <w:szCs w:val="24"/>
        </w:rPr>
        <w:t xml:space="preserve"> başarı değerlendirmeye ilişkin</w:t>
      </w:r>
      <w:r w:rsidR="00C12B11">
        <w:rPr>
          <w:rFonts w:ascii="Times New Roman" w:hAnsi="Times New Roman" w:cs="Times New Roman"/>
          <w:sz w:val="24"/>
          <w:szCs w:val="24"/>
        </w:rPr>
        <w:t xml:space="preserve"> usul ve esasları düzenler</w:t>
      </w:r>
      <w:r w:rsidR="00D80E47">
        <w:rPr>
          <w:rFonts w:ascii="Times New Roman" w:hAnsi="Times New Roman" w:cs="Times New Roman"/>
          <w:sz w:val="24"/>
          <w:szCs w:val="24"/>
        </w:rPr>
        <w:t>.</w:t>
      </w:r>
    </w:p>
    <w:p w14:paraId="60858FF3" w14:textId="77777777" w:rsidR="000F04E4" w:rsidRPr="00B562FA" w:rsidRDefault="000F04E4" w:rsidP="000F04E4">
      <w:pPr>
        <w:pStyle w:val="Default"/>
      </w:pPr>
      <w:r w:rsidRPr="00B562FA">
        <w:rPr>
          <w:b/>
          <w:bCs/>
        </w:rPr>
        <w:t xml:space="preserve">Dayanak </w:t>
      </w:r>
    </w:p>
    <w:p w14:paraId="7EF04FD7" w14:textId="77777777" w:rsidR="000F04E4" w:rsidRPr="00B562FA" w:rsidRDefault="00C12B11" w:rsidP="000F04E4">
      <w:pPr>
        <w:jc w:val="both"/>
        <w:rPr>
          <w:rFonts w:ascii="Times New Roman" w:hAnsi="Times New Roman" w:cs="Times New Roman"/>
          <w:sz w:val="24"/>
          <w:szCs w:val="24"/>
        </w:rPr>
      </w:pPr>
      <w:r>
        <w:rPr>
          <w:rFonts w:ascii="Times New Roman" w:hAnsi="Times New Roman" w:cs="Times New Roman"/>
          <w:b/>
          <w:bCs/>
          <w:sz w:val="24"/>
          <w:szCs w:val="24"/>
        </w:rPr>
        <w:t>Madde 2</w:t>
      </w:r>
      <w:r w:rsidR="000F04E4" w:rsidRPr="00B562FA">
        <w:rPr>
          <w:rFonts w:ascii="Times New Roman" w:hAnsi="Times New Roman" w:cs="Times New Roman"/>
          <w:b/>
          <w:bCs/>
          <w:sz w:val="24"/>
          <w:szCs w:val="24"/>
        </w:rPr>
        <w:t xml:space="preserve">- </w:t>
      </w:r>
      <w:r w:rsidR="000F04E4" w:rsidRPr="00B562FA">
        <w:rPr>
          <w:rFonts w:ascii="Times New Roman" w:hAnsi="Times New Roman" w:cs="Times New Roman"/>
          <w:sz w:val="24"/>
          <w:szCs w:val="24"/>
        </w:rPr>
        <w:t xml:space="preserve">(1) Bu Yönerge; </w:t>
      </w:r>
      <w:r w:rsidR="000F04E4" w:rsidRPr="00B562FA">
        <w:rPr>
          <w:rFonts w:ascii="Times New Roman" w:hAnsi="Times New Roman" w:cs="Times New Roman"/>
        </w:rPr>
        <w:t>21/8/2013</w:t>
      </w:r>
      <w:r w:rsidR="000F04E4" w:rsidRPr="00B562FA">
        <w:rPr>
          <w:rFonts w:ascii="Times New Roman" w:hAnsi="Times New Roman" w:cs="Times New Roman"/>
          <w:sz w:val="24"/>
          <w:szCs w:val="24"/>
        </w:rPr>
        <w:t xml:space="preserve"> tarihli ve 28742 sayılı Resmi Gazetede yayım</w:t>
      </w:r>
      <w:r w:rsidR="00AF6723">
        <w:rPr>
          <w:rFonts w:ascii="Times New Roman" w:hAnsi="Times New Roman" w:cs="Times New Roman"/>
          <w:sz w:val="24"/>
          <w:szCs w:val="24"/>
        </w:rPr>
        <w:t>lan</w:t>
      </w:r>
      <w:r w:rsidR="00FF1385">
        <w:rPr>
          <w:rFonts w:ascii="Times New Roman" w:hAnsi="Times New Roman" w:cs="Times New Roman"/>
          <w:sz w:val="24"/>
          <w:szCs w:val="24"/>
        </w:rPr>
        <w:t>a</w:t>
      </w:r>
      <w:r w:rsidR="000F04E4" w:rsidRPr="00B562FA">
        <w:rPr>
          <w:rFonts w:ascii="Times New Roman" w:hAnsi="Times New Roman" w:cs="Times New Roman"/>
          <w:sz w:val="24"/>
          <w:szCs w:val="24"/>
        </w:rPr>
        <w:t>rak yürürlüğe giren Pamukkale Üniversitesi Önlisans, Lisans Eğitim ve Öğretim Yönetmeliği maddelerine dayanılarak hazırlanmıştır.</w:t>
      </w:r>
    </w:p>
    <w:p w14:paraId="6433E0E4" w14:textId="77777777" w:rsidR="00B562FA" w:rsidRPr="00B562FA" w:rsidRDefault="00B562FA" w:rsidP="00B562FA">
      <w:pPr>
        <w:pStyle w:val="Default"/>
      </w:pPr>
    </w:p>
    <w:p w14:paraId="35477959" w14:textId="77777777" w:rsidR="00B562FA" w:rsidRPr="00B562FA" w:rsidRDefault="00B562FA" w:rsidP="00B562FA">
      <w:pPr>
        <w:pStyle w:val="Default"/>
        <w:rPr>
          <w:sz w:val="23"/>
          <w:szCs w:val="23"/>
        </w:rPr>
      </w:pPr>
      <w:r w:rsidRPr="00B562FA">
        <w:t xml:space="preserve"> </w:t>
      </w:r>
      <w:r w:rsidRPr="00B562FA">
        <w:rPr>
          <w:b/>
          <w:bCs/>
          <w:sz w:val="23"/>
          <w:szCs w:val="23"/>
        </w:rPr>
        <w:t xml:space="preserve">Tanımlar </w:t>
      </w:r>
    </w:p>
    <w:p w14:paraId="1207221A" w14:textId="77777777" w:rsidR="006E1958" w:rsidRPr="00B562FA" w:rsidRDefault="00C12B11" w:rsidP="00B562FA">
      <w:pPr>
        <w:jc w:val="both"/>
        <w:rPr>
          <w:rFonts w:ascii="Times New Roman" w:hAnsi="Times New Roman" w:cs="Times New Roman"/>
        </w:rPr>
      </w:pPr>
      <w:r>
        <w:rPr>
          <w:rFonts w:ascii="Times New Roman" w:hAnsi="Times New Roman" w:cs="Times New Roman"/>
          <w:b/>
          <w:bCs/>
          <w:sz w:val="23"/>
          <w:szCs w:val="23"/>
        </w:rPr>
        <w:t>Madde 3</w:t>
      </w:r>
      <w:r w:rsidR="00B562FA" w:rsidRPr="00B562FA">
        <w:rPr>
          <w:rFonts w:ascii="Times New Roman" w:hAnsi="Times New Roman" w:cs="Times New Roman"/>
          <w:b/>
          <w:bCs/>
          <w:sz w:val="23"/>
          <w:szCs w:val="23"/>
        </w:rPr>
        <w:t xml:space="preserve"> – </w:t>
      </w:r>
      <w:r w:rsidR="00B562FA" w:rsidRPr="00B562FA">
        <w:rPr>
          <w:rFonts w:ascii="Times New Roman" w:hAnsi="Times New Roman" w:cs="Times New Roman"/>
          <w:sz w:val="23"/>
          <w:szCs w:val="23"/>
        </w:rPr>
        <w:t>(1) Bu Yönergede geçen;</w:t>
      </w:r>
    </w:p>
    <w:p w14:paraId="36B3FFF6"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sz w:val="23"/>
          <w:szCs w:val="23"/>
        </w:rPr>
        <w:t>Bağıl değerlendirme sistemi: Öğrencinin bir dersteki başarısının aynı derse kayıtlı öğrencilerin başarı düzeylerine göre değerlendirilmesini,</w:t>
      </w:r>
    </w:p>
    <w:p w14:paraId="326F42E8"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notu katsayısı: Harfli başarı notunun 0,00 ile 4,00 aralığındaki karşılığını, </w:t>
      </w:r>
    </w:p>
    <w:p w14:paraId="71667D25"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puanı: </w:t>
      </w:r>
      <w:r w:rsidRPr="00B562FA">
        <w:t>Öğrencinin yarıyıl/dönem içi çalışmalarından aldığı notlar ve yarıyıl/dönem sonu sınav notu değerlendirilerek belirlenen puanı,</w:t>
      </w:r>
    </w:p>
    <w:p w14:paraId="03DBDD7F" w14:textId="77777777" w:rsidR="00AF6723" w:rsidRDefault="006E1958" w:rsidP="00D80E47">
      <w:pPr>
        <w:pStyle w:val="Default"/>
        <w:numPr>
          <w:ilvl w:val="0"/>
          <w:numId w:val="1"/>
        </w:numPr>
        <w:spacing w:after="160" w:line="259" w:lineRule="auto"/>
        <w:ind w:left="714" w:hanging="357"/>
        <w:jc w:val="both"/>
        <w:rPr>
          <w:color w:val="auto"/>
        </w:rPr>
      </w:pPr>
      <w:r w:rsidRPr="00AF6723">
        <w:rPr>
          <w:color w:val="auto"/>
        </w:rPr>
        <w:t xml:space="preserve">Birim: Fakülte, yüksekokul ve meslek yüksekokulunu, </w:t>
      </w:r>
    </w:p>
    <w:p w14:paraId="24CCF7BA" w14:textId="77777777" w:rsidR="00B562FA" w:rsidRPr="00AF6723" w:rsidRDefault="00B562FA" w:rsidP="00D80E47">
      <w:pPr>
        <w:pStyle w:val="Default"/>
        <w:numPr>
          <w:ilvl w:val="0"/>
          <w:numId w:val="1"/>
        </w:numPr>
        <w:spacing w:after="160" w:line="259" w:lineRule="auto"/>
        <w:ind w:left="714" w:hanging="357"/>
        <w:jc w:val="both"/>
        <w:rPr>
          <w:color w:val="auto"/>
        </w:rPr>
      </w:pPr>
      <w:r w:rsidRPr="00AF6723">
        <w:rPr>
          <w:color w:val="auto"/>
        </w:rPr>
        <w:t>Harfli başarı notu: Başarı notunun değerlendirme yöntemlerinden birine göre elde edilen harfli gösterim şeklini,</w:t>
      </w:r>
    </w:p>
    <w:p w14:paraId="664862F3" w14:textId="77777777" w:rsidR="00B562FA" w:rsidRPr="00B562FA" w:rsidRDefault="006E1958" w:rsidP="00D80E47">
      <w:pPr>
        <w:pStyle w:val="Default"/>
        <w:numPr>
          <w:ilvl w:val="0"/>
          <w:numId w:val="1"/>
        </w:numPr>
        <w:spacing w:after="160" w:line="259" w:lineRule="auto"/>
        <w:ind w:left="714" w:hanging="357"/>
        <w:jc w:val="both"/>
        <w:rPr>
          <w:color w:val="auto"/>
        </w:rPr>
      </w:pPr>
      <w:r w:rsidRPr="00B562FA">
        <w:rPr>
          <w:color w:val="auto"/>
        </w:rPr>
        <w:t xml:space="preserve">Sınıf: Bir dersin herhangi bir şubesine kayıtlı öğrencilerden oluşan topluluğu, </w:t>
      </w:r>
    </w:p>
    <w:p w14:paraId="0208EFF4" w14:textId="7A39EE9D"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Sınıf </w:t>
      </w:r>
      <w:r w:rsidR="00141CEF">
        <w:rPr>
          <w:color w:val="auto"/>
        </w:rPr>
        <w:t xml:space="preserve">başarı puanı </w:t>
      </w:r>
      <w:r w:rsidRPr="00B562FA">
        <w:rPr>
          <w:color w:val="auto"/>
        </w:rPr>
        <w:t>o</w:t>
      </w:r>
      <w:r w:rsidR="006E1958" w:rsidRPr="00B562FA">
        <w:rPr>
          <w:color w:val="auto"/>
        </w:rPr>
        <w:t xml:space="preserve">rtalaması: </w:t>
      </w:r>
      <w:r w:rsidR="002C4833">
        <w:t>Y</w:t>
      </w:r>
      <w:r w:rsidR="002C4833" w:rsidRPr="00141CEF">
        <w:t xml:space="preserve">arıyıl sonu sınavına giren tüm öğrencilerin başarı puanları toplamının </w:t>
      </w:r>
      <w:r w:rsidR="002C4833">
        <w:t xml:space="preserve">sınava giren öğrenci </w:t>
      </w:r>
      <w:r w:rsidR="002C4833" w:rsidRPr="00141CEF">
        <w:t>sayısına bölünmesi ile elde</w:t>
      </w:r>
    </w:p>
    <w:p w14:paraId="2BEA17CB" w14:textId="291EB1EE" w:rsidR="006E1958" w:rsidRDefault="006E1958" w:rsidP="00D80E47">
      <w:pPr>
        <w:pStyle w:val="Default"/>
        <w:numPr>
          <w:ilvl w:val="0"/>
          <w:numId w:val="1"/>
        </w:numPr>
        <w:spacing w:after="160" w:line="259" w:lineRule="auto"/>
        <w:ind w:left="714" w:hanging="357"/>
        <w:jc w:val="both"/>
        <w:rPr>
          <w:color w:val="auto"/>
        </w:rPr>
      </w:pPr>
      <w:r w:rsidRPr="00FF1385">
        <w:rPr>
          <w:color w:val="auto"/>
        </w:rPr>
        <w:t>M</w:t>
      </w:r>
      <w:r w:rsidR="008A6D08">
        <w:rPr>
          <w:color w:val="auto"/>
        </w:rPr>
        <w:t>utlak değerlendirme sistemi</w:t>
      </w:r>
      <w:r w:rsidRPr="00FF1385">
        <w:rPr>
          <w:color w:val="auto"/>
        </w:rPr>
        <w:t xml:space="preserve">: Öğrencinin bir dersteki başarı notunun bu </w:t>
      </w:r>
      <w:r w:rsidR="00FF1385" w:rsidRPr="00FF1385">
        <w:rPr>
          <w:color w:val="auto"/>
        </w:rPr>
        <w:t>Yönerge</w:t>
      </w:r>
      <w:r w:rsidR="00D80E47">
        <w:rPr>
          <w:color w:val="auto"/>
        </w:rPr>
        <w:t xml:space="preserve">deki Tablo 1 ve Tablo 3’teki ölçütlere göre değerlendirilerek başarısının </w:t>
      </w:r>
      <w:r w:rsidR="00D351E1">
        <w:rPr>
          <w:color w:val="auto"/>
        </w:rPr>
        <w:t>belirlenmesini</w:t>
      </w:r>
      <w:r w:rsidR="00FF1385" w:rsidRPr="00FF1385">
        <w:rPr>
          <w:color w:val="auto"/>
        </w:rPr>
        <w:t xml:space="preserve">, </w:t>
      </w:r>
    </w:p>
    <w:p w14:paraId="4E9F8A68"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598DA972"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2AAA694F"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6696CEF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 xml:space="preserve">İKİNCİ BÖLÜM </w:t>
      </w:r>
    </w:p>
    <w:p w14:paraId="556246FC" w14:textId="77777777" w:rsidR="009F3E33" w:rsidRPr="00141CEF" w:rsidRDefault="009F3E33" w:rsidP="009F3E33">
      <w:pPr>
        <w:jc w:val="center"/>
        <w:rPr>
          <w:rFonts w:ascii="Times New Roman" w:hAnsi="Times New Roman" w:cs="Times New Roman"/>
          <w:b/>
          <w:sz w:val="24"/>
          <w:szCs w:val="24"/>
        </w:rPr>
      </w:pPr>
      <w:r>
        <w:rPr>
          <w:rFonts w:ascii="Times New Roman" w:hAnsi="Times New Roman" w:cs="Times New Roman"/>
          <w:b/>
          <w:sz w:val="24"/>
          <w:szCs w:val="24"/>
        </w:rPr>
        <w:t>Sınav ve Başarı Değerlendirmeye İlişkin Ortak Hükümler</w:t>
      </w:r>
    </w:p>
    <w:p w14:paraId="59AAB1D9" w14:textId="77777777" w:rsidR="00AF6723" w:rsidRDefault="00AF6723" w:rsidP="00AF6723">
      <w:pPr>
        <w:rPr>
          <w:rFonts w:ascii="Times New Roman" w:hAnsi="Times New Roman" w:cs="Times New Roman"/>
          <w:sz w:val="24"/>
          <w:szCs w:val="24"/>
        </w:rPr>
      </w:pPr>
    </w:p>
    <w:p w14:paraId="305921E4" w14:textId="727A3579" w:rsidR="00141CEF" w:rsidRDefault="00C12B11" w:rsidP="00141CEF">
      <w:pPr>
        <w:jc w:val="both"/>
        <w:rPr>
          <w:rFonts w:ascii="Times New Roman" w:hAnsi="Times New Roman" w:cs="Times New Roman"/>
          <w:sz w:val="24"/>
          <w:szCs w:val="24"/>
        </w:rPr>
      </w:pPr>
      <w:r>
        <w:rPr>
          <w:rFonts w:ascii="Times New Roman" w:hAnsi="Times New Roman" w:cs="Times New Roman"/>
          <w:b/>
          <w:sz w:val="24"/>
          <w:szCs w:val="24"/>
        </w:rPr>
        <w:t>Madde 4</w:t>
      </w:r>
      <w:r w:rsidR="00AF6723" w:rsidRPr="00141CEF">
        <w:rPr>
          <w:rFonts w:ascii="Times New Roman" w:hAnsi="Times New Roman" w:cs="Times New Roman"/>
          <w:sz w:val="24"/>
          <w:szCs w:val="24"/>
        </w:rPr>
        <w:t xml:space="preserve"> – (1) Her türlü yarıyıl içi ve genel sınav değerlendirmeleri, 100 tam puan üzerinden tam sayı esasına göre notlandırılır. </w:t>
      </w:r>
    </w:p>
    <w:p w14:paraId="6675FDFE" w14:textId="77777777" w:rsidR="00141CEF" w:rsidRDefault="008A6D08" w:rsidP="00141CEF">
      <w:pPr>
        <w:jc w:val="both"/>
        <w:rPr>
          <w:rFonts w:ascii="Times New Roman" w:hAnsi="Times New Roman" w:cs="Times New Roman"/>
          <w:sz w:val="24"/>
          <w:szCs w:val="24"/>
        </w:rPr>
      </w:pPr>
      <w:r>
        <w:rPr>
          <w:rFonts w:ascii="Times New Roman" w:hAnsi="Times New Roman" w:cs="Times New Roman"/>
          <w:sz w:val="24"/>
          <w:szCs w:val="24"/>
        </w:rPr>
        <w:t xml:space="preserve"> (2</w:t>
      </w:r>
      <w:r w:rsidR="00141CEF">
        <w:rPr>
          <w:rFonts w:ascii="Times New Roman" w:hAnsi="Times New Roman" w:cs="Times New Roman"/>
          <w:sz w:val="24"/>
          <w:szCs w:val="24"/>
        </w:rPr>
        <w:t>) Sınıf</w:t>
      </w:r>
      <w:r w:rsidR="00AF6723" w:rsidRPr="00141CEF">
        <w:rPr>
          <w:rFonts w:ascii="Times New Roman" w:hAnsi="Times New Roman" w:cs="Times New Roman"/>
          <w:sz w:val="24"/>
          <w:szCs w:val="24"/>
        </w:rPr>
        <w:t xml:space="preserve"> başarı puanı ortalaması, yarıyıl sonu sınavına giren tüm öğrencilerin başarı puanları toplamının öğrenci sayısına bölünmesi ile elde edilir. </w:t>
      </w:r>
    </w:p>
    <w:p w14:paraId="2AB2C2E9" w14:textId="77777777"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5F0921">
        <w:rPr>
          <w:rFonts w:ascii="Times New Roman" w:hAnsi="Times New Roman" w:cs="Times New Roman"/>
          <w:sz w:val="24"/>
          <w:szCs w:val="24"/>
        </w:rPr>
        <w:t xml:space="preserve">) Aynı öğretim elemanı tarafından verilen eşdeğer programların aynı kodlu Birinci Öğretim ve İkinci Öğretim şubeleri tek şube olarak kabul edilir. </w:t>
      </w:r>
    </w:p>
    <w:p w14:paraId="4E29239C" w14:textId="0CA24DA0"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t>(4</w:t>
      </w:r>
      <w:r w:rsidRPr="005F0921">
        <w:rPr>
          <w:rFonts w:ascii="Times New Roman" w:hAnsi="Times New Roman" w:cs="Times New Roman"/>
          <w:sz w:val="24"/>
          <w:szCs w:val="24"/>
        </w:rPr>
        <w:t>) Aynı öğretim elemanı tarafından farklı kodlarla açılan ancak beraber verilen dersler tek şube olarak kabul edilir</w:t>
      </w:r>
      <w:r w:rsidR="000C75A3">
        <w:rPr>
          <w:rFonts w:ascii="Times New Roman" w:hAnsi="Times New Roman" w:cs="Times New Roman"/>
          <w:sz w:val="24"/>
          <w:szCs w:val="24"/>
        </w:rPr>
        <w:t xml:space="preserve"> </w:t>
      </w:r>
    </w:p>
    <w:p w14:paraId="579DF521" w14:textId="18BD0705" w:rsidR="00752803" w:rsidRDefault="005F0921" w:rsidP="00141CEF">
      <w:pPr>
        <w:jc w:val="both"/>
        <w:rPr>
          <w:rFonts w:ascii="Times New Roman" w:hAnsi="Times New Roman" w:cs="Times New Roman"/>
          <w:sz w:val="24"/>
          <w:szCs w:val="24"/>
        </w:rPr>
      </w:pPr>
      <w:r>
        <w:rPr>
          <w:rFonts w:ascii="Times New Roman" w:hAnsi="Times New Roman" w:cs="Times New Roman"/>
          <w:sz w:val="24"/>
          <w:szCs w:val="24"/>
        </w:rPr>
        <w:t>(5</w:t>
      </w:r>
      <w:r w:rsidR="00AF6723" w:rsidRPr="00141CEF">
        <w:rPr>
          <w:rFonts w:ascii="Times New Roman" w:hAnsi="Times New Roman" w:cs="Times New Roman"/>
          <w:sz w:val="24"/>
          <w:szCs w:val="24"/>
        </w:rPr>
        <w:t xml:space="preserve">) </w:t>
      </w:r>
      <w:r w:rsidR="008A6D08" w:rsidRPr="00FA40D6">
        <w:rPr>
          <w:rFonts w:ascii="Times New Roman" w:hAnsi="Times New Roman" w:cs="Times New Roman"/>
          <w:sz w:val="24"/>
          <w:szCs w:val="24"/>
        </w:rPr>
        <w:t>Ham başarı notu; yarıyıl/yıl içi değerlendirmesi ve final veya bütünleme sınavı notlarından hesaplanır. Bu hesaplamada, kayıt yenileme döneminden önce ilan edilen ders planı esas alınarak öğrencinin her bir değerlendirme aracından aldığı not, ilgili değerlendirme aracının ham başarı notuna katkı oranı (ağırlığı) ile çarpılarak toplanır</w:t>
      </w:r>
      <w:r w:rsidR="008A6D08">
        <w:rPr>
          <w:rFonts w:ascii="Times New Roman" w:hAnsi="Times New Roman" w:cs="Times New Roman"/>
          <w:sz w:val="24"/>
          <w:szCs w:val="24"/>
        </w:rPr>
        <w:t>.</w:t>
      </w:r>
    </w:p>
    <w:p w14:paraId="487D81B5" w14:textId="2237CE32" w:rsidR="00CE0D71" w:rsidRPr="007D5FCF" w:rsidRDefault="005F0921" w:rsidP="00CE0D71">
      <w:pPr>
        <w:pStyle w:val="Default"/>
        <w:rPr>
          <w:color w:val="auto"/>
        </w:rPr>
      </w:pPr>
      <w:r>
        <w:rPr>
          <w:sz w:val="23"/>
          <w:szCs w:val="23"/>
        </w:rPr>
        <w:t>(6</w:t>
      </w:r>
      <w:r w:rsidR="00CE0D71">
        <w:rPr>
          <w:sz w:val="23"/>
          <w:szCs w:val="23"/>
        </w:rPr>
        <w:t xml:space="preserve">) </w:t>
      </w:r>
      <w:r w:rsidR="00CE0D71" w:rsidRPr="00871376">
        <w:rPr>
          <w:sz w:val="23"/>
          <w:szCs w:val="23"/>
        </w:rPr>
        <w:t>Başarı değerlendirme,</w:t>
      </w:r>
      <w:r w:rsidR="00CE0D71">
        <w:rPr>
          <w:sz w:val="23"/>
          <w:szCs w:val="23"/>
        </w:rPr>
        <w:t xml:space="preserve"> </w:t>
      </w:r>
      <w:r w:rsidR="00CE0D71" w:rsidRPr="007D5FCF">
        <w:rPr>
          <w:color w:val="auto"/>
        </w:rPr>
        <w:t xml:space="preserve">100 üzerinden hesaplanmış olan ham başarı notunun harfli başarı notuna dönüştürülmesidir. </w:t>
      </w:r>
    </w:p>
    <w:p w14:paraId="11E5C609" w14:textId="35F8159C" w:rsidR="00CE0D71" w:rsidRDefault="005F0921" w:rsidP="00CE0D71">
      <w:pPr>
        <w:pStyle w:val="Default"/>
        <w:rPr>
          <w:color w:val="auto"/>
        </w:rPr>
      </w:pPr>
      <w:r>
        <w:rPr>
          <w:color w:val="auto"/>
        </w:rPr>
        <w:t>(7</w:t>
      </w:r>
      <w:r w:rsidR="00CE0D71" w:rsidRPr="007D5FCF">
        <w:rPr>
          <w:color w:val="auto"/>
        </w:rPr>
        <w:t>) Başarı değerlendirm</w:t>
      </w:r>
      <w:r w:rsidR="00CE0D71">
        <w:rPr>
          <w:color w:val="auto"/>
        </w:rPr>
        <w:t xml:space="preserve">ede bağıl değerlendirme sistemi veya mutlak değerlendirme sistemi </w:t>
      </w:r>
      <w:r w:rsidR="00CE0D71" w:rsidRPr="007D5FCF">
        <w:rPr>
          <w:color w:val="auto"/>
        </w:rPr>
        <w:t xml:space="preserve">esas alınır. </w:t>
      </w:r>
    </w:p>
    <w:p w14:paraId="0AF73F25" w14:textId="09600B94" w:rsidR="00D80E47" w:rsidRPr="00FC62F4" w:rsidRDefault="00871376" w:rsidP="00871376">
      <w:pPr>
        <w:jc w:val="both"/>
        <w:rPr>
          <w:rFonts w:ascii="Times New Roman" w:hAnsi="Times New Roman" w:cs="Times New Roman"/>
          <w:sz w:val="24"/>
          <w:szCs w:val="24"/>
        </w:rPr>
      </w:pPr>
      <w:r>
        <w:rPr>
          <w:rFonts w:ascii="Times New Roman" w:hAnsi="Times New Roman" w:cs="Times New Roman"/>
          <w:sz w:val="24"/>
          <w:szCs w:val="24"/>
        </w:rPr>
        <w:t>(</w:t>
      </w:r>
      <w:r w:rsidR="005F0921">
        <w:rPr>
          <w:rFonts w:ascii="Times New Roman" w:hAnsi="Times New Roman" w:cs="Times New Roman"/>
          <w:sz w:val="24"/>
          <w:szCs w:val="24"/>
        </w:rPr>
        <w:t>8</w:t>
      </w:r>
      <w:r w:rsidRPr="00FC62F4">
        <w:rPr>
          <w:rFonts w:ascii="Times New Roman" w:hAnsi="Times New Roman" w:cs="Times New Roman"/>
          <w:sz w:val="24"/>
          <w:szCs w:val="24"/>
        </w:rPr>
        <w:t xml:space="preserve">) </w:t>
      </w:r>
      <w:r w:rsidR="00D80E47" w:rsidRPr="00FC62F4">
        <w:rPr>
          <w:rFonts w:ascii="Times New Roman" w:hAnsi="Times New Roman" w:cs="Times New Roman"/>
          <w:sz w:val="24"/>
          <w:szCs w:val="24"/>
        </w:rPr>
        <w:t>Aşağıdaki durumlarda mutlak değerlendirme sistemi kullanılır.</w:t>
      </w:r>
    </w:p>
    <w:p w14:paraId="785EED58" w14:textId="45CAA536"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Yarıyıl/yıl sonu sınavına giren öğrenci sayısının</w:t>
      </w:r>
      <w:r w:rsidR="00871376" w:rsidRPr="00FC62F4">
        <w:rPr>
          <w:rFonts w:ascii="Times New Roman" w:hAnsi="Times New Roman" w:cs="Times New Roman"/>
          <w:sz w:val="24"/>
          <w:szCs w:val="24"/>
        </w:rPr>
        <w:t xml:space="preserve"> 20’nin altında olduğu,</w:t>
      </w:r>
    </w:p>
    <w:p w14:paraId="093CA56F" w14:textId="6E8519BF"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 xml:space="preserve">Yarıyıl/yıl sonu sınavına giren öğrenci sayısının </w:t>
      </w:r>
      <w:r w:rsidR="00AA003C" w:rsidRPr="00FC62F4">
        <w:rPr>
          <w:rFonts w:ascii="Times New Roman" w:hAnsi="Times New Roman" w:cs="Times New Roman"/>
          <w:sz w:val="24"/>
          <w:szCs w:val="24"/>
        </w:rPr>
        <w:t>20 ve üzerinde</w:t>
      </w:r>
      <w:r w:rsidR="00871376" w:rsidRPr="00FC62F4">
        <w:rPr>
          <w:rFonts w:ascii="Times New Roman" w:hAnsi="Times New Roman" w:cs="Times New Roman"/>
          <w:sz w:val="24"/>
          <w:szCs w:val="24"/>
        </w:rPr>
        <w:t xml:space="preserve"> olup da sınıf </w:t>
      </w:r>
      <w:r w:rsidR="002C4833">
        <w:rPr>
          <w:rFonts w:ascii="Times New Roman" w:hAnsi="Times New Roman" w:cs="Times New Roman"/>
          <w:sz w:val="24"/>
          <w:szCs w:val="24"/>
        </w:rPr>
        <w:t xml:space="preserve">başarı puanı </w:t>
      </w:r>
      <w:r w:rsidR="00871376" w:rsidRPr="00FC62F4">
        <w:rPr>
          <w:rFonts w:ascii="Times New Roman" w:hAnsi="Times New Roman" w:cs="Times New Roman"/>
          <w:sz w:val="24"/>
          <w:szCs w:val="24"/>
        </w:rPr>
        <w:t xml:space="preserve">ortalamasının 60 ve üzeri olduğu,  </w:t>
      </w:r>
    </w:p>
    <w:p w14:paraId="3891FBC9" w14:textId="77777777" w:rsidR="00425498" w:rsidRPr="00FC62F4" w:rsidRDefault="00D80E47"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M</w:t>
      </w:r>
      <w:r w:rsidR="00871376" w:rsidRPr="00FC62F4">
        <w:rPr>
          <w:rFonts w:ascii="Times New Roman" w:eastAsia="Times New Roman" w:hAnsi="Times New Roman" w:cs="Times New Roman"/>
          <w:lang w:eastAsia="tr-TR"/>
        </w:rPr>
        <w:t>uafiyet sınavı, üç ders sınavı, ek sınavlar gibi yalnızca sınav sonucuna göre başarının belirlendiği durumlarda</w:t>
      </w:r>
      <w:r w:rsidR="00871376" w:rsidRPr="00FC62F4">
        <w:rPr>
          <w:rFonts w:ascii="Times New Roman" w:hAnsi="Times New Roman" w:cs="Times New Roman"/>
          <w:sz w:val="24"/>
          <w:szCs w:val="24"/>
        </w:rPr>
        <w:t>.</w:t>
      </w:r>
    </w:p>
    <w:p w14:paraId="46E1FECB" w14:textId="09597494" w:rsidR="00425498" w:rsidRPr="00FC62F4" w:rsidRDefault="00D351E1"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Ham başarı notunun bütünleme sınavı sonucuna göre hesaplandığı durumlarda,</w:t>
      </w:r>
      <w:r w:rsidR="00871376" w:rsidRPr="00FC62F4">
        <w:rPr>
          <w:rFonts w:ascii="Times New Roman" w:hAnsi="Times New Roman" w:cs="Times New Roman"/>
          <w:sz w:val="24"/>
          <w:szCs w:val="24"/>
        </w:rPr>
        <w:t xml:space="preserve"> </w:t>
      </w:r>
    </w:p>
    <w:p w14:paraId="36EB1379" w14:textId="5971B1C8" w:rsidR="00CE0D71" w:rsidRPr="00FC62F4" w:rsidRDefault="00425498"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S</w:t>
      </w:r>
      <w:r w:rsidR="00CE0D71" w:rsidRPr="00FC62F4">
        <w:rPr>
          <w:rFonts w:ascii="Times New Roman" w:hAnsi="Times New Roman" w:cs="Times New Roman"/>
          <w:sz w:val="24"/>
          <w:szCs w:val="24"/>
        </w:rPr>
        <w:t xml:space="preserve">taj, </w:t>
      </w:r>
      <w:r w:rsidR="00B96B84" w:rsidRPr="00FC62F4">
        <w:rPr>
          <w:rFonts w:ascii="Times New Roman" w:hAnsi="Times New Roman" w:cs="Times New Roman"/>
          <w:sz w:val="24"/>
          <w:szCs w:val="24"/>
        </w:rPr>
        <w:t>tez/proje, seminer, işyeri eğitimi, stüdyo/tasarım derslerinde</w:t>
      </w:r>
      <w:r w:rsidR="00D351E1" w:rsidRPr="00FC62F4">
        <w:rPr>
          <w:rFonts w:ascii="Times New Roman" w:hAnsi="Times New Roman" w:cs="Times New Roman"/>
          <w:sz w:val="24"/>
          <w:szCs w:val="24"/>
        </w:rPr>
        <w:t>,</w:t>
      </w:r>
    </w:p>
    <w:p w14:paraId="79BE19B9" w14:textId="6D2AA203" w:rsidR="000617FC" w:rsidRPr="00FC62F4" w:rsidRDefault="00BF3200"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Tüm hazırlık sınıfı öğrencilerinin aldığı derslerde,</w:t>
      </w:r>
    </w:p>
    <w:p w14:paraId="5C859650" w14:textId="0339B977" w:rsidR="00425498" w:rsidRDefault="00871376" w:rsidP="00CE0D71">
      <w:pPr>
        <w:rPr>
          <w:rFonts w:ascii="Times New Roman" w:hAnsi="Times New Roman" w:cs="Times New Roman"/>
          <w:sz w:val="24"/>
          <w:szCs w:val="24"/>
        </w:rPr>
      </w:pPr>
      <w:r w:rsidRPr="00FC62F4">
        <w:rPr>
          <w:rFonts w:ascii="Times New Roman" w:hAnsi="Times New Roman" w:cs="Times New Roman"/>
          <w:sz w:val="24"/>
          <w:szCs w:val="24"/>
        </w:rPr>
        <w:t xml:space="preserve"> </w:t>
      </w:r>
      <w:r w:rsidR="000C75A3" w:rsidRPr="00FC62F4">
        <w:rPr>
          <w:rFonts w:ascii="Times New Roman" w:hAnsi="Times New Roman" w:cs="Times New Roman"/>
          <w:sz w:val="24"/>
          <w:szCs w:val="24"/>
        </w:rPr>
        <w:t>(</w:t>
      </w:r>
      <w:r w:rsidR="005F0921" w:rsidRPr="00FC62F4">
        <w:rPr>
          <w:rFonts w:ascii="Times New Roman" w:hAnsi="Times New Roman" w:cs="Times New Roman"/>
          <w:sz w:val="24"/>
          <w:szCs w:val="24"/>
        </w:rPr>
        <w:t>9</w:t>
      </w:r>
      <w:r w:rsidR="00CE0D71" w:rsidRPr="00FC62F4">
        <w:rPr>
          <w:rFonts w:ascii="Times New Roman" w:hAnsi="Times New Roman" w:cs="Times New Roman"/>
          <w:sz w:val="24"/>
          <w:szCs w:val="24"/>
        </w:rPr>
        <w:t xml:space="preserve">) </w:t>
      </w:r>
      <w:r w:rsidR="00B96B84" w:rsidRPr="00FC62F4">
        <w:rPr>
          <w:rFonts w:ascii="Times New Roman" w:hAnsi="Times New Roman" w:cs="Times New Roman"/>
          <w:sz w:val="24"/>
          <w:szCs w:val="24"/>
        </w:rPr>
        <w:t xml:space="preserve">Yarıyıl/yıl sonu sınavına giren öğrenci sayısının </w:t>
      </w:r>
      <w:r w:rsidR="00425498" w:rsidRPr="00FC62F4">
        <w:rPr>
          <w:rFonts w:ascii="Times New Roman" w:hAnsi="Times New Roman" w:cs="Times New Roman"/>
          <w:sz w:val="24"/>
          <w:szCs w:val="24"/>
        </w:rPr>
        <w:t xml:space="preserve">20 ve üzerinde olup da sınıf </w:t>
      </w:r>
      <w:r w:rsidR="002C4833">
        <w:rPr>
          <w:rFonts w:ascii="Times New Roman" w:hAnsi="Times New Roman" w:cs="Times New Roman"/>
          <w:sz w:val="24"/>
          <w:szCs w:val="24"/>
        </w:rPr>
        <w:t xml:space="preserve">başarı puanı </w:t>
      </w:r>
      <w:r w:rsidR="00425498" w:rsidRPr="00FC62F4">
        <w:rPr>
          <w:rFonts w:ascii="Times New Roman" w:hAnsi="Times New Roman" w:cs="Times New Roman"/>
          <w:sz w:val="24"/>
          <w:szCs w:val="24"/>
        </w:rPr>
        <w:t>ortalamasının 60’ın altında olduğu durumlarda bağıl değerlendirme</w:t>
      </w:r>
      <w:r w:rsidR="00425498">
        <w:rPr>
          <w:rFonts w:ascii="Times New Roman" w:hAnsi="Times New Roman" w:cs="Times New Roman"/>
          <w:sz w:val="24"/>
          <w:szCs w:val="24"/>
        </w:rPr>
        <w:t xml:space="preserve"> sistemi kullanılır.</w:t>
      </w:r>
    </w:p>
    <w:p w14:paraId="3BBE7482" w14:textId="003ADF66" w:rsidR="00CE0D71" w:rsidRDefault="00425498" w:rsidP="00CE0D71">
      <w:pPr>
        <w:rPr>
          <w:rFonts w:ascii="Times New Roman" w:hAnsi="Times New Roman" w:cs="Times New Roman"/>
          <w:sz w:val="24"/>
          <w:szCs w:val="24"/>
        </w:rPr>
      </w:pPr>
      <w:r>
        <w:rPr>
          <w:rFonts w:ascii="Times New Roman" w:hAnsi="Times New Roman" w:cs="Times New Roman"/>
          <w:sz w:val="24"/>
          <w:szCs w:val="24"/>
        </w:rPr>
        <w:t xml:space="preserve">a) </w:t>
      </w:r>
      <w:r w:rsidR="00CE0D71">
        <w:rPr>
          <w:rFonts w:ascii="Times New Roman" w:hAnsi="Times New Roman" w:cs="Times New Roman"/>
          <w:sz w:val="24"/>
          <w:szCs w:val="24"/>
        </w:rPr>
        <w:t>Bağıl değerlendirmenin ilk aşamasında aşağıdaki formül kullanılarak ö</w:t>
      </w:r>
      <w:r w:rsidR="00CE0D71" w:rsidRPr="00D34A17">
        <w:rPr>
          <w:rFonts w:ascii="Times New Roman" w:hAnsi="Times New Roman" w:cs="Times New Roman"/>
          <w:sz w:val="24"/>
          <w:szCs w:val="24"/>
        </w:rPr>
        <w:t>ğrenci</w:t>
      </w:r>
      <w:r w:rsidR="00CE0D71">
        <w:rPr>
          <w:rFonts w:ascii="Times New Roman" w:hAnsi="Times New Roman" w:cs="Times New Roman"/>
          <w:sz w:val="24"/>
          <w:szCs w:val="24"/>
        </w:rPr>
        <w:t>lerin</w:t>
      </w:r>
      <w:r w:rsidR="00CE0D71" w:rsidRPr="00D34A17">
        <w:rPr>
          <w:rFonts w:ascii="Times New Roman" w:hAnsi="Times New Roman" w:cs="Times New Roman"/>
          <w:sz w:val="24"/>
          <w:szCs w:val="24"/>
        </w:rPr>
        <w:t xml:space="preserve"> dönem sonu başarı puanları</w:t>
      </w:r>
      <w:r w:rsidR="00CE0D71">
        <w:rPr>
          <w:rFonts w:ascii="Times New Roman" w:hAnsi="Times New Roman" w:cs="Times New Roman"/>
          <w:sz w:val="24"/>
          <w:szCs w:val="24"/>
        </w:rPr>
        <w:t xml:space="preserve"> için </w:t>
      </w:r>
      <w:r w:rsidR="00CE0D71" w:rsidRPr="00D34A17">
        <w:rPr>
          <w:rFonts w:ascii="Times New Roman" w:hAnsi="Times New Roman" w:cs="Times New Roman"/>
          <w:sz w:val="24"/>
          <w:szCs w:val="24"/>
        </w:rPr>
        <w:t>z puanları hesaplanır.</w:t>
      </w:r>
      <w:r w:rsidR="00CE0D71" w:rsidRPr="00D34A17">
        <w:rPr>
          <w:rFonts w:ascii="Times New Roman" w:hAnsi="Times New Roman" w:cs="Times New Roman"/>
          <w:sz w:val="24"/>
          <w:szCs w:val="24"/>
        </w:rPr>
        <w:br/>
      </w:r>
      <m:oMathPara>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 xml:space="preserve">X- </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r>
            <m:rPr>
              <m:sty m:val="p"/>
            </m:rPr>
            <w:rPr>
              <w:rFonts w:ascii="Cambria Math" w:hAnsi="Cambria Math" w:cs="Times New Roman"/>
              <w:sz w:val="24"/>
              <w:szCs w:val="24"/>
            </w:rPr>
            <w:br/>
          </m:r>
        </m:oMath>
        <m:oMath>
          <m:r>
            <w:rPr>
              <w:rFonts w:ascii="Cambria Math" w:hAnsi="Cambria Math" w:cs="Times New Roman"/>
              <w:sz w:val="24"/>
              <w:szCs w:val="24"/>
            </w:rPr>
            <m:t>X:Öğrenci puanı</m:t>
          </m:r>
          <m:r>
            <m:rPr>
              <m:sty m:val="p"/>
            </m:rPr>
            <w:rPr>
              <w:rFonts w:ascii="Cambria Math" w:hAnsi="Cambria Math" w:cs="Times New Roman"/>
              <w:sz w:val="24"/>
              <w:szCs w:val="24"/>
            </w:rPr>
            <w:br/>
          </m:r>
        </m:oMath>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:Aritmetik ortalama</m:t>
          </m:r>
          <m:r>
            <m:rPr>
              <m:sty m:val="p"/>
            </m:rPr>
            <w:rPr>
              <w:rFonts w:ascii="Cambria Math" w:hAnsi="Cambria Math" w:cs="Times New Roman"/>
              <w:sz w:val="24"/>
              <w:szCs w:val="24"/>
            </w:rPr>
            <w:br/>
          </m:r>
        </m:oMath>
        <m:oMath>
          <m:r>
            <w:rPr>
              <w:rFonts w:ascii="Cambria Math" w:hAnsi="Cambria Math" w:cs="Times New Roman"/>
              <w:sz w:val="24"/>
              <w:szCs w:val="24"/>
            </w:rPr>
            <m:t>S:Standart sapma</m:t>
          </m:r>
        </m:oMath>
      </m:oMathPara>
    </w:p>
    <w:p w14:paraId="14886789" w14:textId="1F9BAC96" w:rsidR="00CE0D71" w:rsidRPr="00D34A17" w:rsidRDefault="00425498" w:rsidP="00CE0D71">
      <w:pPr>
        <w:jc w:val="both"/>
        <w:rPr>
          <w:rFonts w:ascii="Times New Roman" w:hAnsi="Times New Roman" w:cs="Times New Roman"/>
          <w:sz w:val="24"/>
          <w:szCs w:val="24"/>
        </w:rPr>
      </w:pPr>
      <w:r>
        <w:rPr>
          <w:rFonts w:ascii="Times New Roman" w:hAnsi="Times New Roman" w:cs="Times New Roman"/>
          <w:sz w:val="24"/>
          <w:szCs w:val="24"/>
        </w:rPr>
        <w:t>b</w:t>
      </w:r>
      <w:r w:rsidR="00871376">
        <w:rPr>
          <w:rFonts w:ascii="Times New Roman" w:hAnsi="Times New Roman" w:cs="Times New Roman"/>
          <w:sz w:val="24"/>
          <w:szCs w:val="24"/>
        </w:rPr>
        <w:t xml:space="preserve">) </w:t>
      </w:r>
      <w:r w:rsidR="00CE0D71">
        <w:rPr>
          <w:rFonts w:ascii="Times New Roman" w:hAnsi="Times New Roman" w:cs="Times New Roman"/>
          <w:sz w:val="24"/>
          <w:szCs w:val="24"/>
        </w:rPr>
        <w:t>H</w:t>
      </w:r>
      <w:r w:rsidR="00CE0D71" w:rsidRPr="00D34A17">
        <w:rPr>
          <w:rFonts w:ascii="Times New Roman" w:hAnsi="Times New Roman" w:cs="Times New Roman"/>
          <w:sz w:val="24"/>
          <w:szCs w:val="24"/>
        </w:rPr>
        <w:t>esaplanan z puanı, T puanına dönüştürülür. T puanının hesaplanmasında; standart sapmanın 10</w:t>
      </w:r>
      <w:r w:rsidR="000B283C">
        <w:rPr>
          <w:rFonts w:ascii="Times New Roman" w:hAnsi="Times New Roman" w:cs="Times New Roman"/>
          <w:sz w:val="24"/>
          <w:szCs w:val="24"/>
        </w:rPr>
        <w:t xml:space="preserve"> ve</w:t>
      </w:r>
      <w:r w:rsidR="00CE0D71" w:rsidRPr="00D34A17">
        <w:rPr>
          <w:rFonts w:ascii="Times New Roman" w:hAnsi="Times New Roman" w:cs="Times New Roman"/>
          <w:sz w:val="24"/>
          <w:szCs w:val="24"/>
        </w:rPr>
        <w:t xml:space="preserve"> altında olduğu durumlarda (i), 10’un üzerinde olduğu durumlarda (ii) numaral</w:t>
      </w:r>
      <w:r w:rsidR="00CE0D71">
        <w:rPr>
          <w:rFonts w:ascii="Times New Roman" w:hAnsi="Times New Roman" w:cs="Times New Roman"/>
          <w:sz w:val="24"/>
          <w:szCs w:val="24"/>
        </w:rPr>
        <w:t>ı formül kullanılır.</w:t>
      </w:r>
    </w:p>
    <w:p w14:paraId="4FF8B11C" w14:textId="77777777" w:rsidR="00CE0D71" w:rsidRDefault="00CE0D71" w:rsidP="00CE0D71">
      <w:pPr>
        <w:rPr>
          <w:rFonts w:ascii="Times New Roman" w:hAnsi="Times New Roman" w:cs="Times New Roman"/>
          <w:sz w:val="24"/>
          <w:szCs w:val="24"/>
        </w:rPr>
      </w:pPr>
      <w:r w:rsidRPr="00D34A17">
        <w:rPr>
          <w:rFonts w:ascii="Times New Roman" w:hAnsi="Times New Roman" w:cs="Times New Roman"/>
          <w:sz w:val="24"/>
          <w:szCs w:val="24"/>
        </w:rPr>
        <w:t>(i) T = 60 + 10.z</w:t>
      </w:r>
      <w:r w:rsidRPr="00D34A17">
        <w:rPr>
          <w:rFonts w:ascii="Times New Roman" w:hAnsi="Times New Roman" w:cs="Times New Roman"/>
          <w:sz w:val="24"/>
          <w:szCs w:val="24"/>
        </w:rPr>
        <w:br/>
        <w:t>(ii) T = 60 + (0,5.S + 5).z</w:t>
      </w:r>
    </w:p>
    <w:p w14:paraId="21450193" w14:textId="0B0E7258" w:rsidR="00863D5F" w:rsidRDefault="00E42390" w:rsidP="00CE0D71">
      <w:pPr>
        <w:rPr>
          <w:rFonts w:ascii="Times New Roman" w:hAnsi="Times New Roman" w:cs="Times New Roman"/>
          <w:sz w:val="24"/>
          <w:szCs w:val="24"/>
        </w:rPr>
      </w:pPr>
      <w:r>
        <w:rPr>
          <w:rFonts w:ascii="Times New Roman" w:hAnsi="Times New Roman" w:cs="Times New Roman"/>
          <w:sz w:val="24"/>
          <w:szCs w:val="24"/>
        </w:rPr>
        <w:t>(11</w:t>
      </w:r>
      <w:r w:rsidR="00863D5F">
        <w:rPr>
          <w:rFonts w:ascii="Times New Roman" w:hAnsi="Times New Roman" w:cs="Times New Roman"/>
          <w:sz w:val="24"/>
          <w:szCs w:val="24"/>
        </w:rPr>
        <w:t xml:space="preserve">) Derse devam koşulunu yerine getirmeyen öğrencilere F2 notu verilir. </w:t>
      </w:r>
    </w:p>
    <w:p w14:paraId="137C45E7" w14:textId="77777777" w:rsidR="00C12B11" w:rsidRDefault="00C12B11" w:rsidP="007D5FCF">
      <w:pPr>
        <w:autoSpaceDE w:val="0"/>
        <w:autoSpaceDN w:val="0"/>
        <w:adjustRightInd w:val="0"/>
        <w:spacing w:after="0" w:line="240" w:lineRule="auto"/>
        <w:jc w:val="center"/>
        <w:rPr>
          <w:rFonts w:ascii="Times New Roman" w:hAnsi="Times New Roman" w:cs="Times New Roman"/>
          <w:b/>
          <w:color w:val="000000"/>
          <w:sz w:val="24"/>
          <w:szCs w:val="24"/>
        </w:rPr>
      </w:pPr>
    </w:p>
    <w:p w14:paraId="21925A61" w14:textId="77777777" w:rsidR="007D5FCF" w:rsidRPr="00AF6723" w:rsidRDefault="007D5FCF"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ÜÇÜNCÜ </w:t>
      </w:r>
      <w:r w:rsidRPr="00AF6723">
        <w:rPr>
          <w:rFonts w:ascii="Times New Roman" w:hAnsi="Times New Roman" w:cs="Times New Roman"/>
          <w:b/>
          <w:color w:val="000000"/>
          <w:sz w:val="24"/>
          <w:szCs w:val="24"/>
        </w:rPr>
        <w:t xml:space="preserve">BÖLÜM </w:t>
      </w:r>
    </w:p>
    <w:p w14:paraId="06A1FC34" w14:textId="3C12BFCB" w:rsidR="007D5FCF" w:rsidRDefault="00253FE8"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 ve Sonrasında Pamu</w:t>
      </w:r>
      <w:r w:rsidR="00176E0B">
        <w:rPr>
          <w:rFonts w:ascii="Times New Roman" w:hAnsi="Times New Roman" w:cs="Times New Roman"/>
          <w:b/>
          <w:color w:val="000000"/>
          <w:sz w:val="24"/>
          <w:szCs w:val="24"/>
        </w:rPr>
        <w:t xml:space="preserve">kkale Üniversitesine Kayıt Olan </w:t>
      </w:r>
      <w:r>
        <w:rPr>
          <w:rFonts w:ascii="Times New Roman" w:hAnsi="Times New Roman" w:cs="Times New Roman"/>
          <w:b/>
          <w:color w:val="000000"/>
          <w:sz w:val="24"/>
          <w:szCs w:val="24"/>
        </w:rPr>
        <w:t>Öğrencilere İlişkin Hükümler</w:t>
      </w:r>
    </w:p>
    <w:p w14:paraId="0EE5468A" w14:textId="77777777" w:rsidR="00871376" w:rsidRDefault="00871376" w:rsidP="00871376">
      <w:pPr>
        <w:autoSpaceDE w:val="0"/>
        <w:autoSpaceDN w:val="0"/>
        <w:adjustRightInd w:val="0"/>
        <w:spacing w:after="0" w:line="240" w:lineRule="auto"/>
        <w:rPr>
          <w:rFonts w:ascii="Times New Roman" w:hAnsi="Times New Roman" w:cs="Times New Roman"/>
          <w:b/>
          <w:sz w:val="24"/>
          <w:szCs w:val="24"/>
        </w:rPr>
      </w:pPr>
    </w:p>
    <w:p w14:paraId="3654A524" w14:textId="77777777" w:rsidR="00176E0B" w:rsidRDefault="00176E0B" w:rsidP="00871376">
      <w:pPr>
        <w:autoSpaceDE w:val="0"/>
        <w:autoSpaceDN w:val="0"/>
        <w:adjustRightInd w:val="0"/>
        <w:spacing w:after="0" w:line="240" w:lineRule="auto"/>
        <w:rPr>
          <w:rFonts w:ascii="Times New Roman" w:hAnsi="Times New Roman" w:cs="Times New Roman"/>
          <w:b/>
          <w:sz w:val="24"/>
          <w:szCs w:val="24"/>
        </w:rPr>
      </w:pPr>
    </w:p>
    <w:p w14:paraId="78767DFF" w14:textId="582D7873" w:rsidR="00871376" w:rsidRDefault="00871376"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5</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B90B11">
        <w:rPr>
          <w:rFonts w:ascii="Times New Roman" w:hAnsi="Times New Roman" w:cs="Times New Roman"/>
          <w:sz w:val="24"/>
          <w:szCs w:val="24"/>
        </w:rPr>
        <w:t>(1) Aşağıda belirtilen öğrencilerin başarı değerlendirmelerinde bu bölüm kapsamındaki hükümler uygulanır.</w:t>
      </w:r>
    </w:p>
    <w:p w14:paraId="6372BC9A" w14:textId="45693DF5"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B90B11">
        <w:rPr>
          <w:rFonts w:ascii="Times New Roman" w:hAnsi="Times New Roman" w:cs="Times New Roman"/>
          <w:sz w:val="24"/>
          <w:szCs w:val="24"/>
        </w:rPr>
        <w:lastRenderedPageBreak/>
        <w:t>2018-2019 eğitim öğretim yılında yatay ve dikey geçişler dahil ilk defa kayıt olan öğrenciler</w:t>
      </w:r>
      <w:r w:rsidR="00B07A00">
        <w:rPr>
          <w:rFonts w:ascii="Times New Roman" w:hAnsi="Times New Roman" w:cs="Times New Roman"/>
          <w:sz w:val="24"/>
          <w:szCs w:val="24"/>
        </w:rPr>
        <w:t>e</w:t>
      </w:r>
      <w:r w:rsidRPr="00B90B11">
        <w:rPr>
          <w:rFonts w:ascii="Times New Roman" w:hAnsi="Times New Roman" w:cs="Times New Roman"/>
          <w:sz w:val="24"/>
          <w:szCs w:val="24"/>
        </w:rPr>
        <w:t>,</w:t>
      </w:r>
    </w:p>
    <w:p w14:paraId="5EE2BF5A" w14:textId="2F4375B2" w:rsidR="00AF0F98" w:rsidRPr="00B90B11" w:rsidRDefault="00AF0F98"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2018-2019 eğitim öğretim yılından sonra Üniversiteye kayıt olan öğrencilere,</w:t>
      </w:r>
    </w:p>
    <w:p w14:paraId="35C15467" w14:textId="717ABA71" w:rsidR="00B90B11" w:rsidRP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Hazırlık okuyup da 2018-2019 eğitim- öğretim yılında programından ilk defa ders alacak öğrenciler</w:t>
      </w:r>
      <w:r w:rsidR="00B07A00">
        <w:rPr>
          <w:rFonts w:ascii="Times New Roman" w:hAnsi="Times New Roman" w:cs="Times New Roman"/>
          <w:color w:val="000000"/>
          <w:sz w:val="24"/>
          <w:szCs w:val="24"/>
        </w:rPr>
        <w:t>e</w:t>
      </w:r>
      <w:r w:rsidRPr="00B90B11">
        <w:rPr>
          <w:rFonts w:ascii="Times New Roman" w:hAnsi="Times New Roman" w:cs="Times New Roman"/>
          <w:color w:val="000000"/>
          <w:sz w:val="24"/>
          <w:szCs w:val="24"/>
        </w:rPr>
        <w:t>,</w:t>
      </w:r>
    </w:p>
    <w:p w14:paraId="43BA3E35" w14:textId="0C4F641C"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Daha önce ders almayıp da ilk defa 2018-2019 eğitim öğretim yılında</w:t>
      </w:r>
      <w:r w:rsidR="00E906B3">
        <w:rPr>
          <w:rFonts w:ascii="Times New Roman" w:hAnsi="Times New Roman" w:cs="Times New Roman"/>
          <w:color w:val="000000"/>
          <w:sz w:val="24"/>
          <w:szCs w:val="24"/>
        </w:rPr>
        <w:t xml:space="preserve"> ve sonrasında</w:t>
      </w:r>
      <w:r w:rsidRPr="00B90B11">
        <w:rPr>
          <w:rFonts w:ascii="Times New Roman" w:hAnsi="Times New Roman" w:cs="Times New Roman"/>
          <w:color w:val="000000"/>
          <w:sz w:val="24"/>
          <w:szCs w:val="24"/>
        </w:rPr>
        <w:t xml:space="preserve"> prog</w:t>
      </w:r>
      <w:r w:rsidR="00E906B3">
        <w:rPr>
          <w:rFonts w:ascii="Times New Roman" w:hAnsi="Times New Roman" w:cs="Times New Roman"/>
          <w:color w:val="000000"/>
          <w:sz w:val="24"/>
          <w:szCs w:val="24"/>
        </w:rPr>
        <w:t>ramından ders alacak öğrenciler</w:t>
      </w:r>
      <w:r w:rsidR="00B07A00">
        <w:rPr>
          <w:rFonts w:ascii="Times New Roman" w:hAnsi="Times New Roman" w:cs="Times New Roman"/>
          <w:color w:val="000000"/>
          <w:sz w:val="24"/>
          <w:szCs w:val="24"/>
        </w:rPr>
        <w:t>e</w:t>
      </w:r>
      <w:r>
        <w:rPr>
          <w:rFonts w:ascii="Times New Roman" w:hAnsi="Times New Roman" w:cs="Times New Roman"/>
          <w:color w:val="000000"/>
          <w:sz w:val="24"/>
          <w:szCs w:val="24"/>
        </w:rPr>
        <w:t>,</w:t>
      </w:r>
    </w:p>
    <w:p w14:paraId="4BC36547" w14:textId="5633DE2E" w:rsidR="00E906B3" w:rsidRDefault="00E906B3"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Hazırlık sınıfı öğrencileri</w:t>
      </w:r>
      <w:r w:rsidR="00B07A00">
        <w:rPr>
          <w:rFonts w:ascii="Times New Roman" w:hAnsi="Times New Roman" w:cs="Times New Roman"/>
          <w:color w:val="000000"/>
          <w:sz w:val="24"/>
          <w:szCs w:val="24"/>
        </w:rPr>
        <w:t>ne</w:t>
      </w:r>
      <w:r>
        <w:rPr>
          <w:rFonts w:ascii="Times New Roman" w:hAnsi="Times New Roman" w:cs="Times New Roman"/>
          <w:color w:val="000000"/>
          <w:sz w:val="24"/>
          <w:szCs w:val="24"/>
        </w:rPr>
        <w:t>,</w:t>
      </w:r>
    </w:p>
    <w:p w14:paraId="0F648159" w14:textId="77777777" w:rsidR="00E906B3" w:rsidRDefault="00E906B3" w:rsidP="00E906B3">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7F827943" w14:textId="40D7B8A8"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6</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AA4EC9">
        <w:rPr>
          <w:rFonts w:ascii="Times New Roman" w:hAnsi="Times New Roman" w:cs="Times New Roman"/>
          <w:sz w:val="24"/>
          <w:szCs w:val="24"/>
        </w:rPr>
        <w:t>Mutlak değerlendirme yapıl</w:t>
      </w:r>
      <w:r>
        <w:rPr>
          <w:rFonts w:ascii="Times New Roman" w:hAnsi="Times New Roman" w:cs="Times New Roman"/>
          <w:sz w:val="24"/>
          <w:szCs w:val="24"/>
        </w:rPr>
        <w:t xml:space="preserve">dığı durumlarda </w:t>
      </w:r>
      <w:r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Pr>
          <w:rFonts w:ascii="Times New Roman" w:hAnsi="Times New Roman" w:cs="Times New Roman"/>
          <w:sz w:val="24"/>
          <w:szCs w:val="24"/>
        </w:rPr>
        <w:t>nda Tablo 1 esas alınır.</w:t>
      </w:r>
    </w:p>
    <w:p w14:paraId="15A9E26B"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315FE08A"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4635D46A" w14:textId="10AAB8A2"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1</w:t>
      </w:r>
      <w:r w:rsidRPr="00DC3A4A">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C3A4A">
        <w:rPr>
          <w:rFonts w:ascii="Times New Roman" w:hAnsi="Times New Roman" w:cs="Times New Roman"/>
          <w:b/>
          <w:sz w:val="24"/>
          <w:szCs w:val="24"/>
        </w:rPr>
        <w:t>Mutlak Değerlendirme Tablosu</w:t>
      </w:r>
    </w:p>
    <w:p w14:paraId="45900334"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09"/>
        <w:gridCol w:w="1985"/>
        <w:gridCol w:w="2268"/>
        <w:gridCol w:w="2268"/>
      </w:tblGrid>
      <w:tr w:rsidR="00B90B11" w:rsidRPr="00AA4EC9" w14:paraId="3101477E" w14:textId="77777777" w:rsidTr="00D066B9">
        <w:tc>
          <w:tcPr>
            <w:tcW w:w="1809" w:type="dxa"/>
            <w:vAlign w:val="center"/>
          </w:tcPr>
          <w:p w14:paraId="130E0C2F"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1CF625F1"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w:t>
            </w:r>
          </w:p>
        </w:tc>
        <w:tc>
          <w:tcPr>
            <w:tcW w:w="1985" w:type="dxa"/>
            <w:vAlign w:val="center"/>
          </w:tcPr>
          <w:p w14:paraId="2A1A513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4EAB5DF6"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Puanı</w:t>
            </w:r>
          </w:p>
        </w:tc>
        <w:tc>
          <w:tcPr>
            <w:tcW w:w="2268" w:type="dxa"/>
            <w:vAlign w:val="center"/>
          </w:tcPr>
          <w:p w14:paraId="1F40872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098E96E7"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 Katsayı</w:t>
            </w:r>
          </w:p>
        </w:tc>
        <w:tc>
          <w:tcPr>
            <w:tcW w:w="2268" w:type="dxa"/>
            <w:vAlign w:val="center"/>
          </w:tcPr>
          <w:p w14:paraId="3E3FCF5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Sonuç</w:t>
            </w:r>
          </w:p>
        </w:tc>
      </w:tr>
      <w:tr w:rsidR="00B90B11" w:rsidRPr="00AA4EC9" w14:paraId="58F498F4" w14:textId="77777777" w:rsidTr="00D066B9">
        <w:tc>
          <w:tcPr>
            <w:tcW w:w="1809" w:type="dxa"/>
          </w:tcPr>
          <w:p w14:paraId="19208A4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1985" w:type="dxa"/>
          </w:tcPr>
          <w:p w14:paraId="1065E0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95-100</w:t>
            </w:r>
          </w:p>
        </w:tc>
        <w:tc>
          <w:tcPr>
            <w:tcW w:w="2268" w:type="dxa"/>
          </w:tcPr>
          <w:p w14:paraId="2F5D6BCA"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268" w:type="dxa"/>
            <w:vMerge w:val="restart"/>
            <w:vAlign w:val="center"/>
          </w:tcPr>
          <w:p w14:paraId="2DFCDE9B"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Geçer Not</w:t>
            </w:r>
          </w:p>
        </w:tc>
      </w:tr>
      <w:tr w:rsidR="00B90B11" w:rsidRPr="00AA4EC9" w14:paraId="537E6AA1" w14:textId="77777777" w:rsidTr="00D066B9">
        <w:tc>
          <w:tcPr>
            <w:tcW w:w="1809" w:type="dxa"/>
          </w:tcPr>
          <w:p w14:paraId="3A9CAEC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A2</w:t>
            </w:r>
          </w:p>
        </w:tc>
        <w:tc>
          <w:tcPr>
            <w:tcW w:w="1985" w:type="dxa"/>
          </w:tcPr>
          <w:p w14:paraId="27E9852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90-94</w:t>
            </w:r>
          </w:p>
        </w:tc>
        <w:tc>
          <w:tcPr>
            <w:tcW w:w="2268" w:type="dxa"/>
          </w:tcPr>
          <w:p w14:paraId="44A5C48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3.75</w:t>
            </w:r>
          </w:p>
        </w:tc>
        <w:tc>
          <w:tcPr>
            <w:tcW w:w="2268" w:type="dxa"/>
            <w:vMerge/>
            <w:vAlign w:val="center"/>
          </w:tcPr>
          <w:p w14:paraId="2670E142" w14:textId="77777777" w:rsidR="00B90B11" w:rsidRPr="00CC45AA" w:rsidRDefault="00B90B11" w:rsidP="002341F2">
            <w:pPr>
              <w:jc w:val="center"/>
              <w:rPr>
                <w:rFonts w:ascii="Times New Roman" w:hAnsi="Times New Roman" w:cs="Times New Roman"/>
                <w:b/>
                <w:sz w:val="24"/>
                <w:szCs w:val="24"/>
              </w:rPr>
            </w:pPr>
          </w:p>
        </w:tc>
      </w:tr>
      <w:tr w:rsidR="00B90B11" w:rsidRPr="00AA4EC9" w14:paraId="006AB0B5" w14:textId="77777777" w:rsidTr="00D066B9">
        <w:tc>
          <w:tcPr>
            <w:tcW w:w="1809" w:type="dxa"/>
          </w:tcPr>
          <w:p w14:paraId="33CD918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A3</w:t>
            </w:r>
          </w:p>
        </w:tc>
        <w:tc>
          <w:tcPr>
            <w:tcW w:w="1985" w:type="dxa"/>
          </w:tcPr>
          <w:p w14:paraId="7054EF9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85-89</w:t>
            </w:r>
          </w:p>
        </w:tc>
        <w:tc>
          <w:tcPr>
            <w:tcW w:w="2268" w:type="dxa"/>
          </w:tcPr>
          <w:p w14:paraId="05783DE3"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3.50</w:t>
            </w:r>
          </w:p>
        </w:tc>
        <w:tc>
          <w:tcPr>
            <w:tcW w:w="2268" w:type="dxa"/>
            <w:vMerge/>
            <w:vAlign w:val="center"/>
          </w:tcPr>
          <w:p w14:paraId="70EAF29F" w14:textId="77777777" w:rsidR="00B90B11" w:rsidRPr="00CC45AA" w:rsidRDefault="00B90B11" w:rsidP="002341F2">
            <w:pPr>
              <w:jc w:val="center"/>
              <w:rPr>
                <w:rFonts w:ascii="Times New Roman" w:hAnsi="Times New Roman" w:cs="Times New Roman"/>
                <w:b/>
                <w:sz w:val="24"/>
                <w:szCs w:val="24"/>
              </w:rPr>
            </w:pPr>
          </w:p>
        </w:tc>
      </w:tr>
      <w:tr w:rsidR="00B90B11" w:rsidRPr="00AA4EC9" w14:paraId="16589120" w14:textId="77777777" w:rsidTr="00D066B9">
        <w:tc>
          <w:tcPr>
            <w:tcW w:w="1809" w:type="dxa"/>
          </w:tcPr>
          <w:p w14:paraId="1809B57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1985" w:type="dxa"/>
          </w:tcPr>
          <w:p w14:paraId="478297E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80-84</w:t>
            </w:r>
          </w:p>
        </w:tc>
        <w:tc>
          <w:tcPr>
            <w:tcW w:w="2268" w:type="dxa"/>
          </w:tcPr>
          <w:p w14:paraId="780A54D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3.25</w:t>
            </w:r>
          </w:p>
        </w:tc>
        <w:tc>
          <w:tcPr>
            <w:tcW w:w="2268" w:type="dxa"/>
            <w:vMerge/>
            <w:vAlign w:val="center"/>
          </w:tcPr>
          <w:p w14:paraId="3F64BAA1" w14:textId="77777777" w:rsidR="00B90B11" w:rsidRPr="00CC45AA" w:rsidRDefault="00B90B11" w:rsidP="002341F2">
            <w:pPr>
              <w:jc w:val="center"/>
              <w:rPr>
                <w:rFonts w:ascii="Times New Roman" w:hAnsi="Times New Roman" w:cs="Times New Roman"/>
                <w:b/>
                <w:sz w:val="24"/>
                <w:szCs w:val="24"/>
              </w:rPr>
            </w:pPr>
          </w:p>
        </w:tc>
      </w:tr>
      <w:tr w:rsidR="00B90B11" w:rsidRPr="00AA4EC9" w14:paraId="630C48C8" w14:textId="77777777" w:rsidTr="00D066B9">
        <w:tc>
          <w:tcPr>
            <w:tcW w:w="1809" w:type="dxa"/>
          </w:tcPr>
          <w:p w14:paraId="5EC43BE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1985" w:type="dxa"/>
          </w:tcPr>
          <w:p w14:paraId="293B37D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75-79</w:t>
            </w:r>
          </w:p>
        </w:tc>
        <w:tc>
          <w:tcPr>
            <w:tcW w:w="2268" w:type="dxa"/>
          </w:tcPr>
          <w:p w14:paraId="5FD9A63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268" w:type="dxa"/>
            <w:vMerge/>
            <w:vAlign w:val="center"/>
          </w:tcPr>
          <w:p w14:paraId="3BCA82E4" w14:textId="77777777" w:rsidR="00B90B11" w:rsidRPr="00CC45AA" w:rsidRDefault="00B90B11" w:rsidP="002341F2">
            <w:pPr>
              <w:jc w:val="center"/>
              <w:rPr>
                <w:rFonts w:ascii="Times New Roman" w:hAnsi="Times New Roman" w:cs="Times New Roman"/>
                <w:b/>
                <w:sz w:val="24"/>
                <w:szCs w:val="24"/>
              </w:rPr>
            </w:pPr>
          </w:p>
        </w:tc>
      </w:tr>
      <w:tr w:rsidR="00B90B11" w:rsidRPr="00AA4EC9" w14:paraId="3EDED5AF" w14:textId="77777777" w:rsidTr="00D066B9">
        <w:tc>
          <w:tcPr>
            <w:tcW w:w="1809" w:type="dxa"/>
          </w:tcPr>
          <w:p w14:paraId="6951065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B3</w:t>
            </w:r>
          </w:p>
        </w:tc>
        <w:tc>
          <w:tcPr>
            <w:tcW w:w="1985" w:type="dxa"/>
          </w:tcPr>
          <w:p w14:paraId="646CD7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70-74</w:t>
            </w:r>
          </w:p>
        </w:tc>
        <w:tc>
          <w:tcPr>
            <w:tcW w:w="2268" w:type="dxa"/>
          </w:tcPr>
          <w:p w14:paraId="3E8F585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2.75</w:t>
            </w:r>
          </w:p>
        </w:tc>
        <w:tc>
          <w:tcPr>
            <w:tcW w:w="2268" w:type="dxa"/>
            <w:vMerge/>
            <w:vAlign w:val="center"/>
          </w:tcPr>
          <w:p w14:paraId="1C3BD81F" w14:textId="77777777" w:rsidR="00B90B11" w:rsidRPr="00CC45AA" w:rsidRDefault="00B90B11" w:rsidP="002341F2">
            <w:pPr>
              <w:jc w:val="center"/>
              <w:rPr>
                <w:rFonts w:ascii="Times New Roman" w:hAnsi="Times New Roman" w:cs="Times New Roman"/>
                <w:b/>
                <w:sz w:val="24"/>
                <w:szCs w:val="24"/>
              </w:rPr>
            </w:pPr>
          </w:p>
        </w:tc>
      </w:tr>
      <w:tr w:rsidR="00B90B11" w:rsidRPr="00AA4EC9" w14:paraId="3AC13FCE" w14:textId="77777777" w:rsidTr="00D066B9">
        <w:tc>
          <w:tcPr>
            <w:tcW w:w="1809" w:type="dxa"/>
          </w:tcPr>
          <w:p w14:paraId="05B86BC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1985" w:type="dxa"/>
          </w:tcPr>
          <w:p w14:paraId="0F0C470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65-69</w:t>
            </w:r>
          </w:p>
        </w:tc>
        <w:tc>
          <w:tcPr>
            <w:tcW w:w="2268" w:type="dxa"/>
          </w:tcPr>
          <w:p w14:paraId="650EA4A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2.50</w:t>
            </w:r>
          </w:p>
        </w:tc>
        <w:tc>
          <w:tcPr>
            <w:tcW w:w="2268" w:type="dxa"/>
            <w:vMerge/>
            <w:vAlign w:val="center"/>
          </w:tcPr>
          <w:p w14:paraId="7DD04A59" w14:textId="77777777" w:rsidR="00B90B11" w:rsidRPr="00CC45AA" w:rsidRDefault="00B90B11" w:rsidP="002341F2">
            <w:pPr>
              <w:jc w:val="center"/>
              <w:rPr>
                <w:rFonts w:ascii="Times New Roman" w:hAnsi="Times New Roman" w:cs="Times New Roman"/>
                <w:b/>
                <w:sz w:val="24"/>
                <w:szCs w:val="24"/>
              </w:rPr>
            </w:pPr>
          </w:p>
        </w:tc>
      </w:tr>
      <w:tr w:rsidR="00B90B11" w:rsidRPr="00AA4EC9" w14:paraId="4C9F41C3" w14:textId="77777777" w:rsidTr="00D066B9">
        <w:tc>
          <w:tcPr>
            <w:tcW w:w="1809" w:type="dxa"/>
          </w:tcPr>
          <w:p w14:paraId="22B984E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1985" w:type="dxa"/>
          </w:tcPr>
          <w:p w14:paraId="422C34D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60-64</w:t>
            </w:r>
          </w:p>
        </w:tc>
        <w:tc>
          <w:tcPr>
            <w:tcW w:w="2268" w:type="dxa"/>
          </w:tcPr>
          <w:p w14:paraId="34F3C1F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2.25</w:t>
            </w:r>
          </w:p>
        </w:tc>
        <w:tc>
          <w:tcPr>
            <w:tcW w:w="2268" w:type="dxa"/>
            <w:vMerge/>
            <w:vAlign w:val="center"/>
          </w:tcPr>
          <w:p w14:paraId="06643058" w14:textId="77777777" w:rsidR="00B90B11" w:rsidRPr="00CC45AA" w:rsidRDefault="00B90B11" w:rsidP="002341F2">
            <w:pPr>
              <w:jc w:val="center"/>
              <w:rPr>
                <w:rFonts w:ascii="Times New Roman" w:hAnsi="Times New Roman" w:cs="Times New Roman"/>
                <w:b/>
                <w:sz w:val="24"/>
                <w:szCs w:val="24"/>
              </w:rPr>
            </w:pPr>
          </w:p>
        </w:tc>
      </w:tr>
      <w:tr w:rsidR="00B90B11" w:rsidRPr="00AA4EC9" w14:paraId="395A3FA0" w14:textId="77777777" w:rsidTr="00D066B9">
        <w:tc>
          <w:tcPr>
            <w:tcW w:w="1809" w:type="dxa"/>
            <w:shd w:val="clear" w:color="auto" w:fill="auto"/>
          </w:tcPr>
          <w:p w14:paraId="14AAAC9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1985" w:type="dxa"/>
            <w:shd w:val="clear" w:color="auto" w:fill="auto"/>
          </w:tcPr>
          <w:p w14:paraId="72AC9D2F"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55-59</w:t>
            </w:r>
          </w:p>
        </w:tc>
        <w:tc>
          <w:tcPr>
            <w:tcW w:w="2268" w:type="dxa"/>
            <w:shd w:val="clear" w:color="auto" w:fill="auto"/>
          </w:tcPr>
          <w:p w14:paraId="6316FCF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2.00</w:t>
            </w:r>
          </w:p>
        </w:tc>
        <w:tc>
          <w:tcPr>
            <w:tcW w:w="2268" w:type="dxa"/>
            <w:vMerge w:val="restart"/>
            <w:shd w:val="clear" w:color="auto" w:fill="auto"/>
            <w:vAlign w:val="center"/>
          </w:tcPr>
          <w:p w14:paraId="03F3C1B0"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Koşullu Geçer</w:t>
            </w:r>
          </w:p>
        </w:tc>
      </w:tr>
      <w:tr w:rsidR="00B90B11" w:rsidRPr="00AA4EC9" w14:paraId="6C8BAD24" w14:textId="77777777" w:rsidTr="00D066B9">
        <w:tc>
          <w:tcPr>
            <w:tcW w:w="1809" w:type="dxa"/>
          </w:tcPr>
          <w:p w14:paraId="5647A9E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1985" w:type="dxa"/>
          </w:tcPr>
          <w:p w14:paraId="164EC9E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50-54</w:t>
            </w:r>
          </w:p>
        </w:tc>
        <w:tc>
          <w:tcPr>
            <w:tcW w:w="2268" w:type="dxa"/>
          </w:tcPr>
          <w:p w14:paraId="67A496D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1.75</w:t>
            </w:r>
          </w:p>
        </w:tc>
        <w:tc>
          <w:tcPr>
            <w:tcW w:w="2268" w:type="dxa"/>
            <w:vMerge/>
            <w:vAlign w:val="center"/>
          </w:tcPr>
          <w:p w14:paraId="303B4325" w14:textId="77777777" w:rsidR="00B90B11" w:rsidRPr="00CC45AA" w:rsidRDefault="00B90B11" w:rsidP="002341F2">
            <w:pPr>
              <w:jc w:val="center"/>
              <w:rPr>
                <w:rFonts w:ascii="Times New Roman" w:hAnsi="Times New Roman" w:cs="Times New Roman"/>
                <w:b/>
                <w:sz w:val="24"/>
                <w:szCs w:val="24"/>
              </w:rPr>
            </w:pPr>
          </w:p>
        </w:tc>
      </w:tr>
      <w:tr w:rsidR="00B90B11" w:rsidRPr="00AA4EC9" w14:paraId="193D5890" w14:textId="77777777" w:rsidTr="00D066B9">
        <w:tc>
          <w:tcPr>
            <w:tcW w:w="1809" w:type="dxa"/>
          </w:tcPr>
          <w:p w14:paraId="457E41F4" w14:textId="34504CAD"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F</w:t>
            </w:r>
            <w:r w:rsidR="00B905DE">
              <w:rPr>
                <w:rFonts w:ascii="Times New Roman" w:hAnsi="Times New Roman" w:cs="Times New Roman"/>
                <w:sz w:val="24"/>
                <w:szCs w:val="24"/>
              </w:rPr>
              <w:t>1</w:t>
            </w:r>
          </w:p>
        </w:tc>
        <w:tc>
          <w:tcPr>
            <w:tcW w:w="1985" w:type="dxa"/>
          </w:tcPr>
          <w:p w14:paraId="17B4FB7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0-49</w:t>
            </w:r>
          </w:p>
        </w:tc>
        <w:tc>
          <w:tcPr>
            <w:tcW w:w="2268" w:type="dxa"/>
          </w:tcPr>
          <w:p w14:paraId="1520E00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restart"/>
            <w:vAlign w:val="center"/>
          </w:tcPr>
          <w:p w14:paraId="29400CF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Başarısız</w:t>
            </w:r>
          </w:p>
        </w:tc>
      </w:tr>
      <w:tr w:rsidR="00B90B11" w:rsidRPr="00AA4EC9" w14:paraId="59E7A120" w14:textId="77777777" w:rsidTr="00425498">
        <w:tc>
          <w:tcPr>
            <w:tcW w:w="1809" w:type="dxa"/>
            <w:shd w:val="clear" w:color="auto" w:fill="auto"/>
          </w:tcPr>
          <w:p w14:paraId="617B4C13"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F2</w:t>
            </w:r>
          </w:p>
        </w:tc>
        <w:tc>
          <w:tcPr>
            <w:tcW w:w="1985" w:type="dxa"/>
            <w:shd w:val="clear" w:color="auto" w:fill="auto"/>
          </w:tcPr>
          <w:p w14:paraId="522264D8"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Devamsız</w:t>
            </w:r>
          </w:p>
        </w:tc>
        <w:tc>
          <w:tcPr>
            <w:tcW w:w="2268" w:type="dxa"/>
          </w:tcPr>
          <w:p w14:paraId="0C839A8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ign w:val="center"/>
          </w:tcPr>
          <w:p w14:paraId="2FCCABCD" w14:textId="77777777" w:rsidR="00B90B11" w:rsidRPr="00CC45AA" w:rsidRDefault="00B90B11" w:rsidP="00D066B9">
            <w:pPr>
              <w:jc w:val="center"/>
              <w:rPr>
                <w:rFonts w:ascii="Times New Roman" w:hAnsi="Times New Roman" w:cs="Times New Roman"/>
                <w:b/>
                <w:sz w:val="24"/>
                <w:szCs w:val="24"/>
              </w:rPr>
            </w:pPr>
          </w:p>
        </w:tc>
      </w:tr>
    </w:tbl>
    <w:p w14:paraId="2ED3EBE9"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p w14:paraId="656321D3" w14:textId="70274916" w:rsidR="00B905DE" w:rsidRDefault="00B905DE" w:rsidP="00B905DE">
      <w:pPr>
        <w:jc w:val="both"/>
        <w:rPr>
          <w:rFonts w:ascii="Times New Roman" w:hAnsi="Times New Roman" w:cs="Times New Roman"/>
          <w:sz w:val="24"/>
          <w:szCs w:val="24"/>
        </w:rPr>
      </w:pPr>
      <w:r>
        <w:rPr>
          <w:rFonts w:ascii="Times New Roman" w:hAnsi="Times New Roman" w:cs="Times New Roman"/>
          <w:b/>
          <w:sz w:val="24"/>
          <w:szCs w:val="24"/>
        </w:rPr>
        <w:t>Madde 7</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Bağıl Değerlendirme yapıldığı durumlarda T puanlarının harf notuna dönüştürülmesinde Tablo 2 esas alınır. </w:t>
      </w:r>
    </w:p>
    <w:p w14:paraId="1182E1B6" w14:textId="4E596B8E" w:rsidR="00B905DE" w:rsidRPr="00DC3A4A" w:rsidRDefault="00D066B9" w:rsidP="00B905DE">
      <w:pPr>
        <w:rPr>
          <w:rFonts w:ascii="Times New Roman" w:eastAsia="Calibri" w:hAnsi="Times New Roman" w:cs="Times New Roman"/>
          <w:b/>
        </w:rPr>
      </w:pPr>
      <w:r>
        <w:rPr>
          <w:rFonts w:ascii="Times New Roman" w:eastAsia="Calibri" w:hAnsi="Times New Roman" w:cs="Times New Roman"/>
          <w:b/>
        </w:rPr>
        <w:t>Tablo 2</w:t>
      </w:r>
      <w:r w:rsidR="00425498">
        <w:rPr>
          <w:rFonts w:ascii="Times New Roman" w:eastAsia="Calibri" w:hAnsi="Times New Roman" w:cs="Times New Roman"/>
          <w:b/>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425498">
        <w:rPr>
          <w:rFonts w:ascii="Times New Roman" w:eastAsia="Calibri" w:hAnsi="Times New Roman" w:cs="Times New Roman"/>
          <w:b/>
        </w:rPr>
        <w:t>Bağıl Değerlendirme Tablosu</w:t>
      </w:r>
      <w:r w:rsidR="00B905DE" w:rsidRPr="00DC3A4A">
        <w:rPr>
          <w:rFonts w:ascii="Times New Roman" w:eastAsia="Calibri" w:hAnsi="Times New Roman" w:cs="Times New Roman"/>
          <w:b/>
        </w:rPr>
        <w:t xml:space="preserve"> </w:t>
      </w:r>
    </w:p>
    <w:tbl>
      <w:tblPr>
        <w:tblStyle w:val="TabloKlavuzu1"/>
        <w:tblW w:w="9458" w:type="dxa"/>
        <w:tblLayout w:type="fixed"/>
        <w:tblLook w:val="04A0" w:firstRow="1" w:lastRow="0" w:firstColumn="1" w:lastColumn="0" w:noHBand="0" w:noVBand="1"/>
      </w:tblPr>
      <w:tblGrid>
        <w:gridCol w:w="846"/>
        <w:gridCol w:w="695"/>
        <w:gridCol w:w="807"/>
        <w:gridCol w:w="807"/>
        <w:gridCol w:w="805"/>
        <w:gridCol w:w="805"/>
        <w:gridCol w:w="805"/>
        <w:gridCol w:w="804"/>
        <w:gridCol w:w="804"/>
        <w:gridCol w:w="810"/>
        <w:gridCol w:w="735"/>
        <w:gridCol w:w="735"/>
      </w:tblGrid>
      <w:tr w:rsidR="00B905DE" w:rsidRPr="00DC3A4A" w14:paraId="4C69727C" w14:textId="77777777" w:rsidTr="005F3A5C">
        <w:trPr>
          <w:trHeight w:val="199"/>
        </w:trPr>
        <w:tc>
          <w:tcPr>
            <w:tcW w:w="846" w:type="dxa"/>
            <w:shd w:val="clear" w:color="auto" w:fill="auto"/>
          </w:tcPr>
          <w:p w14:paraId="6519B159" w14:textId="26B6BAD6" w:rsidR="00B905DE" w:rsidRPr="00DC3A4A" w:rsidRDefault="00B96B84" w:rsidP="00D066B9">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95" w:type="dxa"/>
            <w:shd w:val="clear" w:color="auto" w:fill="auto"/>
          </w:tcPr>
          <w:p w14:paraId="25B596F3"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07" w:type="dxa"/>
            <w:shd w:val="clear" w:color="auto" w:fill="auto"/>
          </w:tcPr>
          <w:p w14:paraId="426CA62B"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3.75</w:t>
            </w:r>
          </w:p>
        </w:tc>
        <w:tc>
          <w:tcPr>
            <w:tcW w:w="807" w:type="dxa"/>
            <w:shd w:val="clear" w:color="auto" w:fill="auto"/>
          </w:tcPr>
          <w:p w14:paraId="5D2F9AC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A3</w:t>
            </w:r>
            <w:r w:rsidRPr="00DC3A4A">
              <w:rPr>
                <w:rFonts w:ascii="Times New Roman" w:eastAsia="Calibri" w:hAnsi="Times New Roman" w:cs="Times New Roman"/>
                <w:sz w:val="18"/>
              </w:rPr>
              <w:br/>
              <w:t>3.50</w:t>
            </w:r>
          </w:p>
        </w:tc>
        <w:tc>
          <w:tcPr>
            <w:tcW w:w="805" w:type="dxa"/>
            <w:shd w:val="clear" w:color="auto" w:fill="auto"/>
          </w:tcPr>
          <w:p w14:paraId="0652D33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3.25</w:t>
            </w:r>
          </w:p>
        </w:tc>
        <w:tc>
          <w:tcPr>
            <w:tcW w:w="805" w:type="dxa"/>
            <w:shd w:val="clear" w:color="auto" w:fill="auto"/>
          </w:tcPr>
          <w:p w14:paraId="327D9A8E"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05" w:type="dxa"/>
            <w:shd w:val="clear" w:color="auto" w:fill="auto"/>
          </w:tcPr>
          <w:p w14:paraId="179F0E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B3</w:t>
            </w:r>
            <w:r w:rsidRPr="00DC3A4A">
              <w:rPr>
                <w:rFonts w:ascii="Times New Roman" w:eastAsia="Calibri" w:hAnsi="Times New Roman" w:cs="Times New Roman"/>
                <w:sz w:val="18"/>
              </w:rPr>
              <w:br/>
              <w:t>2.75</w:t>
            </w:r>
          </w:p>
        </w:tc>
        <w:tc>
          <w:tcPr>
            <w:tcW w:w="804" w:type="dxa"/>
            <w:shd w:val="clear" w:color="auto" w:fill="auto"/>
          </w:tcPr>
          <w:p w14:paraId="4BFE36A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2.50</w:t>
            </w:r>
          </w:p>
        </w:tc>
        <w:tc>
          <w:tcPr>
            <w:tcW w:w="804" w:type="dxa"/>
            <w:shd w:val="clear" w:color="auto" w:fill="auto"/>
          </w:tcPr>
          <w:p w14:paraId="728463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2.25</w:t>
            </w:r>
          </w:p>
        </w:tc>
        <w:tc>
          <w:tcPr>
            <w:tcW w:w="810" w:type="dxa"/>
            <w:shd w:val="clear" w:color="auto" w:fill="auto"/>
          </w:tcPr>
          <w:p w14:paraId="5BEC678C"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2.00</w:t>
            </w:r>
          </w:p>
        </w:tc>
        <w:tc>
          <w:tcPr>
            <w:tcW w:w="735" w:type="dxa"/>
            <w:shd w:val="clear" w:color="auto" w:fill="auto"/>
          </w:tcPr>
          <w:p w14:paraId="174D56C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1.75</w:t>
            </w:r>
          </w:p>
        </w:tc>
        <w:tc>
          <w:tcPr>
            <w:tcW w:w="735" w:type="dxa"/>
            <w:shd w:val="clear" w:color="auto" w:fill="auto"/>
          </w:tcPr>
          <w:p w14:paraId="0D06DFDF" w14:textId="0A4C313E"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F</w:t>
            </w:r>
            <w:r>
              <w:rPr>
                <w:rFonts w:ascii="Times New Roman" w:eastAsia="Calibri" w:hAnsi="Times New Roman" w:cs="Times New Roman"/>
                <w:sz w:val="18"/>
              </w:rPr>
              <w:t>1</w:t>
            </w:r>
          </w:p>
          <w:p w14:paraId="5BC71DB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0.00</w:t>
            </w:r>
          </w:p>
        </w:tc>
      </w:tr>
      <w:tr w:rsidR="00684D92" w:rsidRPr="00DC3A4A" w14:paraId="67832BD1" w14:textId="77777777" w:rsidTr="005F3A5C">
        <w:trPr>
          <w:trHeight w:val="297"/>
        </w:trPr>
        <w:tc>
          <w:tcPr>
            <w:tcW w:w="846" w:type="dxa"/>
            <w:shd w:val="clear" w:color="auto" w:fill="auto"/>
          </w:tcPr>
          <w:p w14:paraId="0459E0E9" w14:textId="7FA15057"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55-59</w:t>
            </w:r>
            <w:r>
              <w:rPr>
                <w:rFonts w:ascii="Times New Roman" w:eastAsia="Calibri" w:hAnsi="Times New Roman" w:cs="Times New Roman"/>
                <w:sz w:val="18"/>
              </w:rPr>
              <w:t>.99</w:t>
            </w:r>
          </w:p>
        </w:tc>
        <w:tc>
          <w:tcPr>
            <w:tcW w:w="695" w:type="dxa"/>
            <w:shd w:val="clear" w:color="auto" w:fill="auto"/>
          </w:tcPr>
          <w:p w14:paraId="0715EB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 ve üzeri</w:t>
            </w:r>
          </w:p>
        </w:tc>
        <w:tc>
          <w:tcPr>
            <w:tcW w:w="807" w:type="dxa"/>
            <w:shd w:val="clear" w:color="auto" w:fill="auto"/>
          </w:tcPr>
          <w:p w14:paraId="6F027C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7" w:type="dxa"/>
            <w:shd w:val="clear" w:color="auto" w:fill="auto"/>
          </w:tcPr>
          <w:p w14:paraId="4D739F0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67A7A88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5" w:type="dxa"/>
            <w:shd w:val="clear" w:color="auto" w:fill="auto"/>
          </w:tcPr>
          <w:p w14:paraId="25F9219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68.00-70.99</w:t>
            </w:r>
          </w:p>
        </w:tc>
        <w:tc>
          <w:tcPr>
            <w:tcW w:w="805" w:type="dxa"/>
            <w:shd w:val="clear" w:color="auto" w:fill="auto"/>
          </w:tcPr>
          <w:p w14:paraId="618AF3A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65.00-67.99</w:t>
            </w:r>
          </w:p>
        </w:tc>
        <w:tc>
          <w:tcPr>
            <w:tcW w:w="804" w:type="dxa"/>
            <w:shd w:val="clear" w:color="auto" w:fill="auto"/>
          </w:tcPr>
          <w:p w14:paraId="2AB1236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60.50-64.99</w:t>
            </w:r>
          </w:p>
        </w:tc>
        <w:tc>
          <w:tcPr>
            <w:tcW w:w="804" w:type="dxa"/>
            <w:shd w:val="clear" w:color="auto" w:fill="auto"/>
          </w:tcPr>
          <w:p w14:paraId="68A918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56.00-60.49</w:t>
            </w:r>
          </w:p>
        </w:tc>
        <w:tc>
          <w:tcPr>
            <w:tcW w:w="810" w:type="dxa"/>
            <w:shd w:val="clear" w:color="auto" w:fill="auto"/>
          </w:tcPr>
          <w:p w14:paraId="3A28D1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51.50-55.99</w:t>
            </w:r>
          </w:p>
        </w:tc>
        <w:tc>
          <w:tcPr>
            <w:tcW w:w="735" w:type="dxa"/>
            <w:shd w:val="clear" w:color="auto" w:fill="auto"/>
          </w:tcPr>
          <w:p w14:paraId="4AF8215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47.00-51.49</w:t>
            </w:r>
          </w:p>
        </w:tc>
        <w:tc>
          <w:tcPr>
            <w:tcW w:w="735" w:type="dxa"/>
            <w:shd w:val="clear" w:color="auto" w:fill="auto"/>
          </w:tcPr>
          <w:p w14:paraId="2C23C40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46.99 ve altı</w:t>
            </w:r>
          </w:p>
        </w:tc>
      </w:tr>
      <w:tr w:rsidR="00684D92" w:rsidRPr="00DC3A4A" w14:paraId="445352F7" w14:textId="77777777" w:rsidTr="005F3A5C">
        <w:trPr>
          <w:trHeight w:val="297"/>
        </w:trPr>
        <w:tc>
          <w:tcPr>
            <w:tcW w:w="846" w:type="dxa"/>
            <w:shd w:val="clear" w:color="auto" w:fill="auto"/>
          </w:tcPr>
          <w:p w14:paraId="2E34F121" w14:textId="4BB80E1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50-54</w:t>
            </w:r>
            <w:r>
              <w:rPr>
                <w:rFonts w:ascii="Times New Roman" w:eastAsia="Calibri" w:hAnsi="Times New Roman" w:cs="Times New Roman"/>
                <w:sz w:val="18"/>
              </w:rPr>
              <w:t>.99</w:t>
            </w:r>
          </w:p>
        </w:tc>
        <w:tc>
          <w:tcPr>
            <w:tcW w:w="695" w:type="dxa"/>
            <w:shd w:val="clear" w:color="auto" w:fill="auto"/>
          </w:tcPr>
          <w:p w14:paraId="401350A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 ve üzeri</w:t>
            </w:r>
          </w:p>
        </w:tc>
        <w:tc>
          <w:tcPr>
            <w:tcW w:w="807" w:type="dxa"/>
            <w:shd w:val="clear" w:color="auto" w:fill="auto"/>
          </w:tcPr>
          <w:p w14:paraId="400A3C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7" w:type="dxa"/>
            <w:shd w:val="clear" w:color="auto" w:fill="auto"/>
          </w:tcPr>
          <w:p w14:paraId="63CAB93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733171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5" w:type="dxa"/>
            <w:shd w:val="clear" w:color="auto" w:fill="auto"/>
          </w:tcPr>
          <w:p w14:paraId="4AE16C8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70.00-72.99</w:t>
            </w:r>
          </w:p>
        </w:tc>
        <w:tc>
          <w:tcPr>
            <w:tcW w:w="805" w:type="dxa"/>
            <w:shd w:val="clear" w:color="auto" w:fill="auto"/>
          </w:tcPr>
          <w:p w14:paraId="450E64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67.00-69.99</w:t>
            </w:r>
          </w:p>
        </w:tc>
        <w:tc>
          <w:tcPr>
            <w:tcW w:w="804" w:type="dxa"/>
            <w:shd w:val="clear" w:color="auto" w:fill="auto"/>
          </w:tcPr>
          <w:p w14:paraId="5436E3D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62.50-66.99</w:t>
            </w:r>
          </w:p>
        </w:tc>
        <w:tc>
          <w:tcPr>
            <w:tcW w:w="804" w:type="dxa"/>
            <w:shd w:val="clear" w:color="auto" w:fill="auto"/>
          </w:tcPr>
          <w:p w14:paraId="58D015F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58.00-62.49</w:t>
            </w:r>
          </w:p>
        </w:tc>
        <w:tc>
          <w:tcPr>
            <w:tcW w:w="810" w:type="dxa"/>
            <w:shd w:val="clear" w:color="auto" w:fill="auto"/>
          </w:tcPr>
          <w:p w14:paraId="41E74A3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53.50-57.99</w:t>
            </w:r>
          </w:p>
        </w:tc>
        <w:tc>
          <w:tcPr>
            <w:tcW w:w="735" w:type="dxa"/>
            <w:shd w:val="clear" w:color="auto" w:fill="auto"/>
          </w:tcPr>
          <w:p w14:paraId="6116331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49.00-53.49</w:t>
            </w:r>
          </w:p>
        </w:tc>
        <w:tc>
          <w:tcPr>
            <w:tcW w:w="735" w:type="dxa"/>
            <w:shd w:val="clear" w:color="auto" w:fill="auto"/>
          </w:tcPr>
          <w:p w14:paraId="2BB395E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48.99 ve altı</w:t>
            </w:r>
          </w:p>
        </w:tc>
      </w:tr>
      <w:tr w:rsidR="00684D92" w:rsidRPr="00DC3A4A" w14:paraId="28D32D9E" w14:textId="77777777" w:rsidTr="005F3A5C">
        <w:trPr>
          <w:trHeight w:val="301"/>
        </w:trPr>
        <w:tc>
          <w:tcPr>
            <w:tcW w:w="846" w:type="dxa"/>
            <w:shd w:val="clear" w:color="auto" w:fill="auto"/>
          </w:tcPr>
          <w:p w14:paraId="4BA2AA91" w14:textId="206C2901"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45-49</w:t>
            </w:r>
            <w:r>
              <w:rPr>
                <w:rFonts w:ascii="Times New Roman" w:eastAsia="Calibri" w:hAnsi="Times New Roman" w:cs="Times New Roman"/>
                <w:sz w:val="18"/>
              </w:rPr>
              <w:t>.99</w:t>
            </w:r>
          </w:p>
        </w:tc>
        <w:tc>
          <w:tcPr>
            <w:tcW w:w="695" w:type="dxa"/>
            <w:shd w:val="clear" w:color="auto" w:fill="auto"/>
          </w:tcPr>
          <w:p w14:paraId="3A76588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 ve üzeri</w:t>
            </w:r>
          </w:p>
        </w:tc>
        <w:tc>
          <w:tcPr>
            <w:tcW w:w="807" w:type="dxa"/>
            <w:shd w:val="clear" w:color="auto" w:fill="auto"/>
          </w:tcPr>
          <w:p w14:paraId="692F742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7" w:type="dxa"/>
            <w:shd w:val="clear" w:color="auto" w:fill="auto"/>
          </w:tcPr>
          <w:p w14:paraId="5C87199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45EC81A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5" w:type="dxa"/>
            <w:shd w:val="clear" w:color="auto" w:fill="auto"/>
          </w:tcPr>
          <w:p w14:paraId="1D36C36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72.00-74.99</w:t>
            </w:r>
          </w:p>
        </w:tc>
        <w:tc>
          <w:tcPr>
            <w:tcW w:w="805" w:type="dxa"/>
            <w:shd w:val="clear" w:color="auto" w:fill="auto"/>
          </w:tcPr>
          <w:p w14:paraId="58F40BA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69.00-71.99</w:t>
            </w:r>
          </w:p>
        </w:tc>
        <w:tc>
          <w:tcPr>
            <w:tcW w:w="804" w:type="dxa"/>
            <w:shd w:val="clear" w:color="auto" w:fill="auto"/>
          </w:tcPr>
          <w:p w14:paraId="2570FF4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64.50-68.99</w:t>
            </w:r>
          </w:p>
        </w:tc>
        <w:tc>
          <w:tcPr>
            <w:tcW w:w="804" w:type="dxa"/>
            <w:shd w:val="clear" w:color="auto" w:fill="auto"/>
          </w:tcPr>
          <w:p w14:paraId="7AFF3F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60.00-64.49</w:t>
            </w:r>
          </w:p>
        </w:tc>
        <w:tc>
          <w:tcPr>
            <w:tcW w:w="810" w:type="dxa"/>
            <w:shd w:val="clear" w:color="auto" w:fill="auto"/>
          </w:tcPr>
          <w:p w14:paraId="2D26C9F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55.50-59.99</w:t>
            </w:r>
          </w:p>
        </w:tc>
        <w:tc>
          <w:tcPr>
            <w:tcW w:w="735" w:type="dxa"/>
            <w:shd w:val="clear" w:color="auto" w:fill="auto"/>
          </w:tcPr>
          <w:p w14:paraId="441F841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51.00-55.49</w:t>
            </w:r>
          </w:p>
        </w:tc>
        <w:tc>
          <w:tcPr>
            <w:tcW w:w="735" w:type="dxa"/>
            <w:shd w:val="clear" w:color="auto" w:fill="auto"/>
          </w:tcPr>
          <w:p w14:paraId="081C35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50.99 ve altı</w:t>
            </w:r>
          </w:p>
        </w:tc>
      </w:tr>
      <w:tr w:rsidR="00684D92" w:rsidRPr="00DC3A4A" w14:paraId="63C93D69" w14:textId="77777777" w:rsidTr="005F3A5C">
        <w:trPr>
          <w:trHeight w:val="297"/>
        </w:trPr>
        <w:tc>
          <w:tcPr>
            <w:tcW w:w="846" w:type="dxa"/>
            <w:shd w:val="clear" w:color="auto" w:fill="auto"/>
          </w:tcPr>
          <w:p w14:paraId="4889D573" w14:textId="424C9595"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40-44</w:t>
            </w:r>
            <w:r>
              <w:rPr>
                <w:rFonts w:ascii="Times New Roman" w:eastAsia="Calibri" w:hAnsi="Times New Roman" w:cs="Times New Roman"/>
                <w:sz w:val="18"/>
              </w:rPr>
              <w:t>.99</w:t>
            </w:r>
          </w:p>
        </w:tc>
        <w:tc>
          <w:tcPr>
            <w:tcW w:w="695" w:type="dxa"/>
            <w:shd w:val="clear" w:color="auto" w:fill="auto"/>
          </w:tcPr>
          <w:p w14:paraId="6ACE68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86.00 ve üzeri</w:t>
            </w:r>
          </w:p>
        </w:tc>
        <w:tc>
          <w:tcPr>
            <w:tcW w:w="807" w:type="dxa"/>
            <w:shd w:val="clear" w:color="auto" w:fill="auto"/>
          </w:tcPr>
          <w:p w14:paraId="0B8A158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83.00-85.99</w:t>
            </w:r>
          </w:p>
        </w:tc>
        <w:tc>
          <w:tcPr>
            <w:tcW w:w="807" w:type="dxa"/>
            <w:shd w:val="clear" w:color="auto" w:fill="auto"/>
          </w:tcPr>
          <w:p w14:paraId="4B6827A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80.00-82.99</w:t>
            </w:r>
          </w:p>
        </w:tc>
        <w:tc>
          <w:tcPr>
            <w:tcW w:w="805" w:type="dxa"/>
            <w:shd w:val="clear" w:color="auto" w:fill="auto"/>
          </w:tcPr>
          <w:p w14:paraId="75C6A63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5" w:type="dxa"/>
            <w:shd w:val="clear" w:color="auto" w:fill="auto"/>
          </w:tcPr>
          <w:p w14:paraId="60E420D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2ACCB83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4" w:type="dxa"/>
            <w:shd w:val="clear" w:color="auto" w:fill="auto"/>
          </w:tcPr>
          <w:p w14:paraId="0AC4D7B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66.50-70.99</w:t>
            </w:r>
          </w:p>
        </w:tc>
        <w:tc>
          <w:tcPr>
            <w:tcW w:w="804" w:type="dxa"/>
            <w:shd w:val="clear" w:color="auto" w:fill="auto"/>
          </w:tcPr>
          <w:p w14:paraId="3C94ACB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62.00-66.49</w:t>
            </w:r>
          </w:p>
        </w:tc>
        <w:tc>
          <w:tcPr>
            <w:tcW w:w="810" w:type="dxa"/>
            <w:shd w:val="clear" w:color="auto" w:fill="auto"/>
          </w:tcPr>
          <w:p w14:paraId="2EB2165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57.50-61.99</w:t>
            </w:r>
          </w:p>
        </w:tc>
        <w:tc>
          <w:tcPr>
            <w:tcW w:w="735" w:type="dxa"/>
            <w:shd w:val="clear" w:color="auto" w:fill="auto"/>
          </w:tcPr>
          <w:p w14:paraId="01109E4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53.00-57.49</w:t>
            </w:r>
          </w:p>
        </w:tc>
        <w:tc>
          <w:tcPr>
            <w:tcW w:w="735" w:type="dxa"/>
            <w:shd w:val="clear" w:color="auto" w:fill="auto"/>
          </w:tcPr>
          <w:p w14:paraId="75945E2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52.99 ve altı</w:t>
            </w:r>
          </w:p>
        </w:tc>
      </w:tr>
      <w:tr w:rsidR="00684D92" w:rsidRPr="00DC3A4A" w14:paraId="4AD63950" w14:textId="77777777" w:rsidTr="005F3A5C">
        <w:trPr>
          <w:trHeight w:val="297"/>
        </w:trPr>
        <w:tc>
          <w:tcPr>
            <w:tcW w:w="846" w:type="dxa"/>
            <w:shd w:val="clear" w:color="auto" w:fill="auto"/>
          </w:tcPr>
          <w:p w14:paraId="3A45D098" w14:textId="70C3E90B"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35-39</w:t>
            </w:r>
            <w:r>
              <w:rPr>
                <w:rFonts w:ascii="Times New Roman" w:eastAsia="Calibri" w:hAnsi="Times New Roman" w:cs="Times New Roman"/>
                <w:sz w:val="18"/>
              </w:rPr>
              <w:t>.99</w:t>
            </w:r>
          </w:p>
        </w:tc>
        <w:tc>
          <w:tcPr>
            <w:tcW w:w="695" w:type="dxa"/>
            <w:shd w:val="clear" w:color="auto" w:fill="auto"/>
          </w:tcPr>
          <w:p w14:paraId="23601CD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88.00 ve üzeri</w:t>
            </w:r>
          </w:p>
        </w:tc>
        <w:tc>
          <w:tcPr>
            <w:tcW w:w="807" w:type="dxa"/>
            <w:shd w:val="clear" w:color="auto" w:fill="auto"/>
          </w:tcPr>
          <w:p w14:paraId="393EC10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85.00-87.99</w:t>
            </w:r>
          </w:p>
        </w:tc>
        <w:tc>
          <w:tcPr>
            <w:tcW w:w="807" w:type="dxa"/>
            <w:shd w:val="clear" w:color="auto" w:fill="auto"/>
          </w:tcPr>
          <w:p w14:paraId="3780762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82.00-84.99</w:t>
            </w:r>
          </w:p>
        </w:tc>
        <w:tc>
          <w:tcPr>
            <w:tcW w:w="805" w:type="dxa"/>
            <w:shd w:val="clear" w:color="auto" w:fill="auto"/>
          </w:tcPr>
          <w:p w14:paraId="5642522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5" w:type="dxa"/>
            <w:shd w:val="clear" w:color="auto" w:fill="auto"/>
          </w:tcPr>
          <w:p w14:paraId="49563F5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0CC7D3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4" w:type="dxa"/>
            <w:shd w:val="clear" w:color="auto" w:fill="auto"/>
          </w:tcPr>
          <w:p w14:paraId="68FC590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68.50-72.99</w:t>
            </w:r>
          </w:p>
        </w:tc>
        <w:tc>
          <w:tcPr>
            <w:tcW w:w="804" w:type="dxa"/>
            <w:shd w:val="clear" w:color="auto" w:fill="auto"/>
          </w:tcPr>
          <w:p w14:paraId="33EF736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64.00-68.49</w:t>
            </w:r>
          </w:p>
        </w:tc>
        <w:tc>
          <w:tcPr>
            <w:tcW w:w="810" w:type="dxa"/>
            <w:shd w:val="clear" w:color="auto" w:fill="auto"/>
          </w:tcPr>
          <w:p w14:paraId="042AE97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59.50-63.99</w:t>
            </w:r>
          </w:p>
        </w:tc>
        <w:tc>
          <w:tcPr>
            <w:tcW w:w="735" w:type="dxa"/>
            <w:shd w:val="clear" w:color="auto" w:fill="auto"/>
          </w:tcPr>
          <w:p w14:paraId="7D4A88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55.00-59.49</w:t>
            </w:r>
          </w:p>
        </w:tc>
        <w:tc>
          <w:tcPr>
            <w:tcW w:w="735" w:type="dxa"/>
            <w:shd w:val="clear" w:color="auto" w:fill="auto"/>
          </w:tcPr>
          <w:p w14:paraId="2F68C75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54.99 ve altı</w:t>
            </w:r>
          </w:p>
        </w:tc>
      </w:tr>
      <w:tr w:rsidR="00684D92" w:rsidRPr="00DC3A4A" w14:paraId="0DF4FAF5" w14:textId="77777777" w:rsidTr="005F3A5C">
        <w:trPr>
          <w:trHeight w:val="297"/>
        </w:trPr>
        <w:tc>
          <w:tcPr>
            <w:tcW w:w="846" w:type="dxa"/>
            <w:shd w:val="clear" w:color="auto" w:fill="auto"/>
          </w:tcPr>
          <w:p w14:paraId="17618277" w14:textId="1BFF220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lastRenderedPageBreak/>
              <w:t>0-34</w:t>
            </w:r>
            <w:r>
              <w:rPr>
                <w:rFonts w:ascii="Times New Roman" w:eastAsia="Calibri" w:hAnsi="Times New Roman" w:cs="Times New Roman"/>
                <w:sz w:val="18"/>
              </w:rPr>
              <w:t>.99</w:t>
            </w:r>
          </w:p>
        </w:tc>
        <w:tc>
          <w:tcPr>
            <w:tcW w:w="695" w:type="dxa"/>
            <w:shd w:val="clear" w:color="auto" w:fill="auto"/>
          </w:tcPr>
          <w:p w14:paraId="12D6BE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90.00 ve üzeri</w:t>
            </w:r>
          </w:p>
        </w:tc>
        <w:tc>
          <w:tcPr>
            <w:tcW w:w="807" w:type="dxa"/>
            <w:shd w:val="clear" w:color="auto" w:fill="auto"/>
          </w:tcPr>
          <w:p w14:paraId="5365D20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87.00-89.99</w:t>
            </w:r>
          </w:p>
        </w:tc>
        <w:tc>
          <w:tcPr>
            <w:tcW w:w="807" w:type="dxa"/>
            <w:shd w:val="clear" w:color="auto" w:fill="auto"/>
          </w:tcPr>
          <w:p w14:paraId="0436F5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84.00-86.99</w:t>
            </w:r>
          </w:p>
        </w:tc>
        <w:tc>
          <w:tcPr>
            <w:tcW w:w="805" w:type="dxa"/>
            <w:shd w:val="clear" w:color="auto" w:fill="auto"/>
          </w:tcPr>
          <w:p w14:paraId="4B7776C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5" w:type="dxa"/>
            <w:shd w:val="clear" w:color="auto" w:fill="auto"/>
          </w:tcPr>
          <w:p w14:paraId="41152FA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64D1CE5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4" w:type="dxa"/>
            <w:shd w:val="clear" w:color="auto" w:fill="auto"/>
          </w:tcPr>
          <w:p w14:paraId="5FE5D40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70.50-74.99</w:t>
            </w:r>
          </w:p>
        </w:tc>
        <w:tc>
          <w:tcPr>
            <w:tcW w:w="804" w:type="dxa"/>
            <w:shd w:val="clear" w:color="auto" w:fill="auto"/>
          </w:tcPr>
          <w:p w14:paraId="0F048E2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66.00-70.49</w:t>
            </w:r>
          </w:p>
        </w:tc>
        <w:tc>
          <w:tcPr>
            <w:tcW w:w="810" w:type="dxa"/>
            <w:shd w:val="clear" w:color="auto" w:fill="auto"/>
          </w:tcPr>
          <w:p w14:paraId="3CCF28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61.50-65.99</w:t>
            </w:r>
          </w:p>
        </w:tc>
        <w:tc>
          <w:tcPr>
            <w:tcW w:w="735" w:type="dxa"/>
            <w:shd w:val="clear" w:color="auto" w:fill="auto"/>
          </w:tcPr>
          <w:p w14:paraId="725422C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57.00-61.49</w:t>
            </w:r>
          </w:p>
        </w:tc>
        <w:tc>
          <w:tcPr>
            <w:tcW w:w="735" w:type="dxa"/>
            <w:shd w:val="clear" w:color="auto" w:fill="auto"/>
          </w:tcPr>
          <w:p w14:paraId="20C83A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56.99 ve altı</w:t>
            </w:r>
          </w:p>
        </w:tc>
      </w:tr>
    </w:tbl>
    <w:p w14:paraId="0341E1DF" w14:textId="77777777" w:rsidR="00B905DE" w:rsidRDefault="00B905DE" w:rsidP="00B905DE">
      <w:pPr>
        <w:jc w:val="both"/>
        <w:rPr>
          <w:rFonts w:ascii="Times New Roman" w:hAnsi="Times New Roman" w:cs="Times New Roman"/>
          <w:sz w:val="24"/>
          <w:szCs w:val="24"/>
        </w:rPr>
      </w:pPr>
    </w:p>
    <w:p w14:paraId="5AF781F4" w14:textId="05851C55"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8</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2A3A00">
        <w:rPr>
          <w:rFonts w:ascii="Times New Roman" w:hAnsi="Times New Roman" w:cs="Times New Roman"/>
          <w:sz w:val="24"/>
          <w:szCs w:val="24"/>
        </w:rPr>
        <w:t>F</w:t>
      </w:r>
      <w:r w:rsidR="00AF0F98">
        <w:rPr>
          <w:rFonts w:ascii="Times New Roman" w:hAnsi="Times New Roman" w:cs="Times New Roman"/>
          <w:sz w:val="24"/>
          <w:szCs w:val="24"/>
        </w:rPr>
        <w:t>1</w:t>
      </w:r>
      <w:r w:rsidR="002A3A00">
        <w:rPr>
          <w:rFonts w:ascii="Times New Roman" w:hAnsi="Times New Roman" w:cs="Times New Roman"/>
          <w:sz w:val="24"/>
          <w:szCs w:val="24"/>
        </w:rPr>
        <w:t xml:space="preserve"> olanlar</w:t>
      </w:r>
      <w:r w:rsidR="002A3A00" w:rsidRPr="00752803">
        <w:rPr>
          <w:rFonts w:ascii="Times New Roman" w:hAnsi="Times New Roman" w:cs="Times New Roman"/>
          <w:sz w:val="24"/>
          <w:szCs w:val="24"/>
        </w:rPr>
        <w:t xml:space="preserve"> için, Güz ve Bahar yarıyılı yarıyıl/dönem sonu sınavlarından sonra akademik takvimde belirlenen </w:t>
      </w:r>
      <w:r w:rsidR="006B4D2D" w:rsidRPr="00752803">
        <w:rPr>
          <w:rFonts w:ascii="Times New Roman" w:hAnsi="Times New Roman" w:cs="Times New Roman"/>
          <w:sz w:val="24"/>
          <w:szCs w:val="24"/>
        </w:rPr>
        <w:t>tarihlerde</w:t>
      </w:r>
      <w:r w:rsidR="006B4D2D">
        <w:rPr>
          <w:rFonts w:ascii="Times New Roman" w:hAnsi="Times New Roman" w:cs="Times New Roman"/>
          <w:sz w:val="24"/>
          <w:szCs w:val="24"/>
        </w:rPr>
        <w:t xml:space="preserve"> </w:t>
      </w:r>
      <w:r w:rsidR="006B4D2D" w:rsidRPr="00752803">
        <w:rPr>
          <w:rFonts w:ascii="Times New Roman" w:hAnsi="Times New Roman" w:cs="Times New Roman"/>
          <w:sz w:val="24"/>
          <w:szCs w:val="24"/>
        </w:rPr>
        <w:t>bütünleme</w:t>
      </w:r>
      <w:r w:rsidR="002A3A00" w:rsidRPr="00752803">
        <w:rPr>
          <w:rFonts w:ascii="Times New Roman" w:hAnsi="Times New Roman" w:cs="Times New Roman"/>
          <w:sz w:val="24"/>
          <w:szCs w:val="24"/>
        </w:rPr>
        <w:t xml:space="preserve"> sınavları yapılır. </w:t>
      </w:r>
    </w:p>
    <w:p w14:paraId="4D048D42" w14:textId="46BCBF00" w:rsidR="00D066B9"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9</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Bu bölüm kapsamında değerlendirilen öğrencilerin mezuniyet için gerekli not ortalaması 2,25’tir</w:t>
      </w:r>
    </w:p>
    <w:p w14:paraId="6B9B2FBA" w14:textId="3A52B3AE"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10</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A00" w:rsidRPr="00A86D2A">
        <w:rPr>
          <w:rFonts w:ascii="Times New Roman" w:hAnsi="Times New Roman" w:cs="Times New Roman"/>
          <w:sz w:val="24"/>
          <w:szCs w:val="24"/>
        </w:rPr>
        <w:t>Yarıyıl/dönem sonu sınavları sonucunda D1 ve D2 notu olup mezun durumda olan ancak mezuniyet için gerekli not ortalaması</w:t>
      </w:r>
      <w:r>
        <w:rPr>
          <w:rFonts w:ascii="Times New Roman" w:hAnsi="Times New Roman" w:cs="Times New Roman"/>
          <w:sz w:val="24"/>
          <w:szCs w:val="24"/>
        </w:rPr>
        <w:t xml:space="preserve"> 2,25’in </w:t>
      </w:r>
      <w:r w:rsidR="006B4D2D">
        <w:rPr>
          <w:rFonts w:ascii="Times New Roman" w:hAnsi="Times New Roman" w:cs="Times New Roman"/>
          <w:sz w:val="24"/>
          <w:szCs w:val="24"/>
        </w:rPr>
        <w:t xml:space="preserve">altında kalan öğrenciler sistem üzerinden tercih yapmaları </w:t>
      </w:r>
      <w:r w:rsidR="002A3A00" w:rsidRPr="00A86D2A">
        <w:rPr>
          <w:rFonts w:ascii="Times New Roman" w:hAnsi="Times New Roman" w:cs="Times New Roman"/>
          <w:sz w:val="24"/>
          <w:szCs w:val="24"/>
        </w:rPr>
        <w:t xml:space="preserve">halinde bütünleme sınavına girebilirler. </w:t>
      </w:r>
    </w:p>
    <w:p w14:paraId="65C71987" w14:textId="3BA66C0E"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11</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A00" w:rsidRPr="00FA687E">
        <w:rPr>
          <w:rFonts w:ascii="Times New Roman" w:hAnsi="Times New Roman" w:cs="Times New Roman"/>
          <w:sz w:val="24"/>
          <w:szCs w:val="24"/>
        </w:rPr>
        <w:t>Derse devam ve uygulama ile ilgili koşulları yerine getirerek o dersin yarıyıl/yıl sonu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2BC65D46" w14:textId="3FFC75AC" w:rsidR="00CE0D71" w:rsidRPr="00AA4EC9" w:rsidRDefault="00D066B9" w:rsidP="00CE0D71">
      <w:pPr>
        <w:jc w:val="both"/>
        <w:rPr>
          <w:rFonts w:ascii="Times New Roman" w:hAnsi="Times New Roman" w:cs="Times New Roman"/>
          <w:sz w:val="24"/>
          <w:szCs w:val="24"/>
        </w:rPr>
      </w:pPr>
      <w:r>
        <w:rPr>
          <w:rFonts w:ascii="Times New Roman" w:hAnsi="Times New Roman" w:cs="Times New Roman"/>
          <w:b/>
          <w:sz w:val="24"/>
          <w:szCs w:val="24"/>
        </w:rPr>
        <w:t xml:space="preserve">Madde 12 </w:t>
      </w:r>
      <w:r w:rsidRPr="00141CEF">
        <w:rPr>
          <w:rFonts w:ascii="Times New Roman" w:hAnsi="Times New Roman" w:cs="Times New Roman"/>
          <w:sz w:val="24"/>
          <w:szCs w:val="24"/>
        </w:rPr>
        <w:t>–</w:t>
      </w:r>
      <w:r>
        <w:rPr>
          <w:rFonts w:ascii="Times New Roman" w:hAnsi="Times New Roman" w:cs="Times New Roman"/>
          <w:sz w:val="24"/>
          <w:szCs w:val="24"/>
        </w:rPr>
        <w:t xml:space="preserve"> </w:t>
      </w:r>
      <w:r w:rsidR="00CE0D71" w:rsidRPr="00A86040">
        <w:rPr>
          <w:rFonts w:ascii="Times New Roman" w:hAnsi="Times New Roman" w:cs="Times New Roman"/>
          <w:sz w:val="24"/>
          <w:szCs w:val="24"/>
        </w:rPr>
        <w:t>Koşullu geçer notların başarılı kabul edilebilmesi için öğrencilerin akademik ortalamasının mezuniyet</w:t>
      </w:r>
      <w:r w:rsidR="00425498">
        <w:rPr>
          <w:rFonts w:ascii="Times New Roman" w:hAnsi="Times New Roman" w:cs="Times New Roman"/>
          <w:sz w:val="24"/>
          <w:szCs w:val="24"/>
        </w:rPr>
        <w:t xml:space="preserve"> </w:t>
      </w:r>
      <w:r w:rsidR="002D0560">
        <w:rPr>
          <w:rFonts w:ascii="Times New Roman" w:hAnsi="Times New Roman" w:cs="Times New Roman"/>
          <w:sz w:val="24"/>
          <w:szCs w:val="24"/>
        </w:rPr>
        <w:t xml:space="preserve">öncesinde </w:t>
      </w:r>
      <w:r w:rsidR="002D0560" w:rsidRPr="00A86040">
        <w:rPr>
          <w:rFonts w:ascii="Times New Roman" w:hAnsi="Times New Roman" w:cs="Times New Roman"/>
          <w:sz w:val="24"/>
          <w:szCs w:val="24"/>
        </w:rPr>
        <w:t>2</w:t>
      </w:r>
      <w:r w:rsidR="00CE0D71" w:rsidRPr="00A86040">
        <w:rPr>
          <w:rFonts w:ascii="Times New Roman" w:hAnsi="Times New Roman" w:cs="Times New Roman"/>
          <w:sz w:val="24"/>
          <w:szCs w:val="24"/>
        </w:rPr>
        <w:t>,25 olması gerekir.</w:t>
      </w:r>
      <w:r w:rsidR="00CE0D71" w:rsidRPr="00AA4EC9">
        <w:rPr>
          <w:rFonts w:ascii="Times New Roman" w:hAnsi="Times New Roman" w:cs="Times New Roman"/>
          <w:sz w:val="24"/>
          <w:szCs w:val="24"/>
        </w:rPr>
        <w:t xml:space="preserve"> </w:t>
      </w:r>
    </w:p>
    <w:p w14:paraId="23A75726" w14:textId="77777777" w:rsidR="002A3A00" w:rsidRDefault="002A3A00" w:rsidP="002A3A00">
      <w:pPr>
        <w:jc w:val="both"/>
        <w:rPr>
          <w:rFonts w:ascii="Times New Roman" w:hAnsi="Times New Roman" w:cs="Times New Roman"/>
          <w:sz w:val="24"/>
          <w:szCs w:val="24"/>
        </w:rPr>
      </w:pPr>
    </w:p>
    <w:p w14:paraId="2866B3E7" w14:textId="77777777" w:rsidR="00253FE8" w:rsidRDefault="00253FE8" w:rsidP="002A3A00">
      <w:pPr>
        <w:autoSpaceDE w:val="0"/>
        <w:autoSpaceDN w:val="0"/>
        <w:adjustRightInd w:val="0"/>
        <w:spacing w:after="0" w:line="240" w:lineRule="auto"/>
        <w:rPr>
          <w:rFonts w:ascii="Times New Roman" w:hAnsi="Times New Roman" w:cs="Times New Roman"/>
          <w:b/>
          <w:color w:val="000000"/>
          <w:sz w:val="24"/>
          <w:szCs w:val="24"/>
        </w:rPr>
      </w:pPr>
    </w:p>
    <w:p w14:paraId="441B22BC" w14:textId="7431751C" w:rsidR="00253FE8" w:rsidRPr="00AF6723"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DÖRDÜNCÜ </w:t>
      </w:r>
      <w:r w:rsidRPr="00AF6723">
        <w:rPr>
          <w:rFonts w:ascii="Times New Roman" w:hAnsi="Times New Roman" w:cs="Times New Roman"/>
          <w:b/>
          <w:color w:val="000000"/>
          <w:sz w:val="24"/>
          <w:szCs w:val="24"/>
        </w:rPr>
        <w:t xml:space="preserve">BÖLÜM </w:t>
      </w:r>
    </w:p>
    <w:p w14:paraId="6010665A" w14:textId="0585076F" w:rsidR="00253FE8"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Yılından</w:t>
      </w:r>
      <w:r w:rsidR="002A3A00">
        <w:rPr>
          <w:rFonts w:ascii="Times New Roman" w:hAnsi="Times New Roman" w:cs="Times New Roman"/>
          <w:b/>
          <w:color w:val="000000"/>
          <w:sz w:val="24"/>
          <w:szCs w:val="24"/>
        </w:rPr>
        <w:t xml:space="preserve"> Önce</w:t>
      </w:r>
      <w:r>
        <w:rPr>
          <w:rFonts w:ascii="Times New Roman" w:hAnsi="Times New Roman" w:cs="Times New Roman"/>
          <w:b/>
          <w:color w:val="000000"/>
          <w:sz w:val="24"/>
          <w:szCs w:val="24"/>
        </w:rPr>
        <w:t xml:space="preserve"> Pamukkale Üniversitesine Kayıt</w:t>
      </w:r>
      <w:r w:rsidR="00D066B9">
        <w:rPr>
          <w:rFonts w:ascii="Times New Roman" w:hAnsi="Times New Roman" w:cs="Times New Roman"/>
          <w:b/>
          <w:color w:val="000000"/>
          <w:sz w:val="24"/>
          <w:szCs w:val="24"/>
        </w:rPr>
        <w:t xml:space="preserve"> Olup Programından Ders Alan </w:t>
      </w:r>
      <w:r>
        <w:rPr>
          <w:rFonts w:ascii="Times New Roman" w:hAnsi="Times New Roman" w:cs="Times New Roman"/>
          <w:b/>
          <w:color w:val="000000"/>
          <w:sz w:val="24"/>
          <w:szCs w:val="24"/>
        </w:rPr>
        <w:t>Öğrencilere İlişkin Hükümler</w:t>
      </w:r>
    </w:p>
    <w:p w14:paraId="523D1551" w14:textId="77777777" w:rsidR="00D066B9" w:rsidRDefault="00D066B9" w:rsidP="00D066B9">
      <w:pPr>
        <w:autoSpaceDE w:val="0"/>
        <w:autoSpaceDN w:val="0"/>
        <w:adjustRightInd w:val="0"/>
        <w:spacing w:after="0" w:line="240" w:lineRule="auto"/>
        <w:rPr>
          <w:rFonts w:ascii="Times New Roman" w:hAnsi="Times New Roman" w:cs="Times New Roman"/>
          <w:b/>
          <w:sz w:val="24"/>
          <w:szCs w:val="24"/>
        </w:rPr>
      </w:pPr>
    </w:p>
    <w:p w14:paraId="2991AE97" w14:textId="75B2F16B" w:rsidR="00AF0F98" w:rsidRDefault="00AF0F98" w:rsidP="00D066B9">
      <w:pPr>
        <w:jc w:val="both"/>
        <w:rPr>
          <w:rFonts w:ascii="Times New Roman" w:hAnsi="Times New Roman" w:cs="Times New Roman"/>
          <w:b/>
          <w:sz w:val="24"/>
          <w:szCs w:val="24"/>
        </w:rPr>
      </w:pPr>
      <w:r>
        <w:rPr>
          <w:rFonts w:ascii="Times New Roman" w:hAnsi="Times New Roman" w:cs="Times New Roman"/>
          <w:b/>
          <w:sz w:val="24"/>
          <w:szCs w:val="24"/>
        </w:rPr>
        <w:t xml:space="preserve">Madde 13 </w:t>
      </w:r>
      <w:r w:rsidRPr="00141CEF">
        <w:rPr>
          <w:rFonts w:ascii="Times New Roman" w:hAnsi="Times New Roman" w:cs="Times New Roman"/>
          <w:sz w:val="24"/>
          <w:szCs w:val="24"/>
        </w:rPr>
        <w:t>–</w:t>
      </w:r>
      <w:r>
        <w:rPr>
          <w:rFonts w:ascii="Times New Roman" w:hAnsi="Times New Roman" w:cs="Times New Roman"/>
          <w:sz w:val="24"/>
          <w:szCs w:val="24"/>
        </w:rPr>
        <w:t>2018-2019 eğitim öğretim yılı</w:t>
      </w:r>
      <w:r w:rsidR="00795033">
        <w:rPr>
          <w:rFonts w:ascii="Times New Roman" w:hAnsi="Times New Roman" w:cs="Times New Roman"/>
          <w:sz w:val="24"/>
          <w:szCs w:val="24"/>
        </w:rPr>
        <w:t>ndan önce üniversiteye kayıtlı olup da programından ders alan öğrencilerin başarı değerlendirmelerinde bu bölüm kapsamındaki hükümler uygulanır.</w:t>
      </w:r>
    </w:p>
    <w:p w14:paraId="466D24C5" w14:textId="1991BAE4" w:rsidR="00D066B9" w:rsidRDefault="00795033" w:rsidP="00D066B9">
      <w:pPr>
        <w:jc w:val="both"/>
        <w:rPr>
          <w:rFonts w:ascii="Times New Roman" w:hAnsi="Times New Roman" w:cs="Times New Roman"/>
          <w:sz w:val="24"/>
          <w:szCs w:val="24"/>
        </w:rPr>
      </w:pPr>
      <w:r>
        <w:rPr>
          <w:rFonts w:ascii="Times New Roman" w:hAnsi="Times New Roman" w:cs="Times New Roman"/>
          <w:b/>
          <w:sz w:val="24"/>
          <w:szCs w:val="24"/>
        </w:rPr>
        <w:t>Madde 14</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D066B9" w:rsidRPr="00AA4EC9">
        <w:rPr>
          <w:rFonts w:ascii="Times New Roman" w:hAnsi="Times New Roman" w:cs="Times New Roman"/>
          <w:sz w:val="24"/>
          <w:szCs w:val="24"/>
        </w:rPr>
        <w:t>Mutlak değerlendirme yapıl</w:t>
      </w:r>
      <w:r w:rsidR="00D066B9">
        <w:rPr>
          <w:rFonts w:ascii="Times New Roman" w:hAnsi="Times New Roman" w:cs="Times New Roman"/>
          <w:sz w:val="24"/>
          <w:szCs w:val="24"/>
        </w:rPr>
        <w:t xml:space="preserve">dığı durumlarda </w:t>
      </w:r>
      <w:r w:rsidR="00D066B9"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sidR="00D066B9">
        <w:rPr>
          <w:rFonts w:ascii="Times New Roman" w:hAnsi="Times New Roman" w:cs="Times New Roman"/>
          <w:sz w:val="24"/>
          <w:szCs w:val="24"/>
        </w:rPr>
        <w:t>nda Tablo 3 esas alınır.</w:t>
      </w:r>
    </w:p>
    <w:p w14:paraId="51442EAB" w14:textId="3398B885" w:rsidR="00D066B9" w:rsidRPr="00D066B9" w:rsidRDefault="00D066B9" w:rsidP="00D066B9">
      <w:pPr>
        <w:jc w:val="both"/>
        <w:rPr>
          <w:rFonts w:ascii="Times New Roman" w:hAnsi="Times New Roman" w:cs="Times New Roman"/>
          <w:b/>
          <w:sz w:val="24"/>
          <w:szCs w:val="24"/>
        </w:rPr>
      </w:pPr>
      <w:r w:rsidRPr="00D066B9">
        <w:rPr>
          <w:rFonts w:ascii="Times New Roman" w:hAnsi="Times New Roman" w:cs="Times New Roman"/>
          <w:b/>
          <w:sz w:val="24"/>
          <w:szCs w:val="24"/>
        </w:rPr>
        <w:t xml:space="preserve">Tablo 3.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D066B9">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066B9">
        <w:rPr>
          <w:rFonts w:ascii="Times New Roman" w:hAnsi="Times New Roman" w:cs="Times New Roman"/>
          <w:b/>
          <w:sz w:val="24"/>
          <w:szCs w:val="24"/>
        </w:rPr>
        <w:t xml:space="preserve">Mutlak Değerlendirme Tablosu </w:t>
      </w:r>
    </w:p>
    <w:tbl>
      <w:tblPr>
        <w:tblStyle w:val="TabloKlavuzu"/>
        <w:tblW w:w="0" w:type="auto"/>
        <w:tblLook w:val="04A0" w:firstRow="1" w:lastRow="0" w:firstColumn="1" w:lastColumn="0" w:noHBand="0" w:noVBand="1"/>
      </w:tblPr>
      <w:tblGrid>
        <w:gridCol w:w="1963"/>
        <w:gridCol w:w="2153"/>
        <w:gridCol w:w="2459"/>
        <w:gridCol w:w="2459"/>
      </w:tblGrid>
      <w:tr w:rsidR="00D066B9" w:rsidRPr="00AA4EC9" w14:paraId="3EEE85F8" w14:textId="77777777" w:rsidTr="00FC62F4">
        <w:trPr>
          <w:trHeight w:val="553"/>
        </w:trPr>
        <w:tc>
          <w:tcPr>
            <w:tcW w:w="1963" w:type="dxa"/>
            <w:vAlign w:val="center"/>
          </w:tcPr>
          <w:p w14:paraId="3FBF2BB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23FBE96A"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w:t>
            </w:r>
          </w:p>
        </w:tc>
        <w:tc>
          <w:tcPr>
            <w:tcW w:w="2153" w:type="dxa"/>
            <w:vAlign w:val="center"/>
          </w:tcPr>
          <w:p w14:paraId="12363F42"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46257FD9"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Puanı</w:t>
            </w:r>
          </w:p>
        </w:tc>
        <w:tc>
          <w:tcPr>
            <w:tcW w:w="2459" w:type="dxa"/>
            <w:vAlign w:val="center"/>
          </w:tcPr>
          <w:p w14:paraId="27A67C8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39031E1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 Katsayı</w:t>
            </w:r>
          </w:p>
        </w:tc>
        <w:tc>
          <w:tcPr>
            <w:tcW w:w="2459" w:type="dxa"/>
            <w:vAlign w:val="center"/>
          </w:tcPr>
          <w:p w14:paraId="47A5CE77"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Sonuç</w:t>
            </w:r>
          </w:p>
        </w:tc>
      </w:tr>
      <w:tr w:rsidR="00D066B9" w:rsidRPr="00AA4EC9" w14:paraId="32ED818C" w14:textId="77777777" w:rsidTr="00FC62F4">
        <w:trPr>
          <w:trHeight w:val="260"/>
        </w:trPr>
        <w:tc>
          <w:tcPr>
            <w:tcW w:w="1963" w:type="dxa"/>
          </w:tcPr>
          <w:p w14:paraId="5F9653A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2153" w:type="dxa"/>
          </w:tcPr>
          <w:p w14:paraId="251448B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90 – 100</w:t>
            </w:r>
          </w:p>
        </w:tc>
        <w:tc>
          <w:tcPr>
            <w:tcW w:w="2459" w:type="dxa"/>
          </w:tcPr>
          <w:p w14:paraId="1635A763"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459" w:type="dxa"/>
            <w:vMerge w:val="restart"/>
            <w:vAlign w:val="center"/>
          </w:tcPr>
          <w:p w14:paraId="236348D3"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Geçer Not</w:t>
            </w:r>
          </w:p>
        </w:tc>
      </w:tr>
      <w:tr w:rsidR="00D066B9" w:rsidRPr="00AA4EC9" w14:paraId="4BE0214B" w14:textId="77777777" w:rsidTr="00FC62F4">
        <w:trPr>
          <w:trHeight w:val="274"/>
        </w:trPr>
        <w:tc>
          <w:tcPr>
            <w:tcW w:w="1963" w:type="dxa"/>
          </w:tcPr>
          <w:p w14:paraId="5C8FA8D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A2</w:t>
            </w:r>
          </w:p>
        </w:tc>
        <w:tc>
          <w:tcPr>
            <w:tcW w:w="2153" w:type="dxa"/>
          </w:tcPr>
          <w:p w14:paraId="0E4DC0F7"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80 – 89</w:t>
            </w:r>
          </w:p>
        </w:tc>
        <w:tc>
          <w:tcPr>
            <w:tcW w:w="2459" w:type="dxa"/>
          </w:tcPr>
          <w:p w14:paraId="57F06A51"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3.70</w:t>
            </w:r>
          </w:p>
        </w:tc>
        <w:tc>
          <w:tcPr>
            <w:tcW w:w="2459" w:type="dxa"/>
            <w:vMerge/>
            <w:vAlign w:val="center"/>
          </w:tcPr>
          <w:p w14:paraId="3D2B942C" w14:textId="77777777" w:rsidR="00D066B9" w:rsidRPr="00AA4EC9" w:rsidRDefault="00D066B9" w:rsidP="00D066B9">
            <w:pPr>
              <w:jc w:val="both"/>
              <w:rPr>
                <w:rFonts w:ascii="Times New Roman" w:hAnsi="Times New Roman" w:cs="Times New Roman"/>
                <w:b/>
                <w:sz w:val="24"/>
                <w:szCs w:val="24"/>
              </w:rPr>
            </w:pPr>
          </w:p>
        </w:tc>
      </w:tr>
      <w:tr w:rsidR="00D066B9" w:rsidRPr="00AA4EC9" w14:paraId="5CB18ADE" w14:textId="77777777" w:rsidTr="00FC62F4">
        <w:trPr>
          <w:trHeight w:val="274"/>
        </w:trPr>
        <w:tc>
          <w:tcPr>
            <w:tcW w:w="1963" w:type="dxa"/>
          </w:tcPr>
          <w:p w14:paraId="706A14C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2153" w:type="dxa"/>
          </w:tcPr>
          <w:p w14:paraId="30AB408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75 – 79</w:t>
            </w:r>
          </w:p>
        </w:tc>
        <w:tc>
          <w:tcPr>
            <w:tcW w:w="2459" w:type="dxa"/>
          </w:tcPr>
          <w:p w14:paraId="34D6493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3.30</w:t>
            </w:r>
          </w:p>
        </w:tc>
        <w:tc>
          <w:tcPr>
            <w:tcW w:w="2459" w:type="dxa"/>
            <w:vMerge/>
            <w:vAlign w:val="center"/>
          </w:tcPr>
          <w:p w14:paraId="1BC481BA" w14:textId="77777777" w:rsidR="00D066B9" w:rsidRPr="00AA4EC9" w:rsidRDefault="00D066B9" w:rsidP="00D066B9">
            <w:pPr>
              <w:jc w:val="both"/>
              <w:rPr>
                <w:rFonts w:ascii="Times New Roman" w:hAnsi="Times New Roman" w:cs="Times New Roman"/>
                <w:b/>
                <w:sz w:val="24"/>
                <w:szCs w:val="24"/>
              </w:rPr>
            </w:pPr>
          </w:p>
        </w:tc>
      </w:tr>
      <w:tr w:rsidR="00D066B9" w:rsidRPr="00AA4EC9" w14:paraId="6F13109E" w14:textId="77777777" w:rsidTr="00FC62F4">
        <w:trPr>
          <w:trHeight w:val="274"/>
        </w:trPr>
        <w:tc>
          <w:tcPr>
            <w:tcW w:w="1963" w:type="dxa"/>
          </w:tcPr>
          <w:p w14:paraId="22295FB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2153" w:type="dxa"/>
          </w:tcPr>
          <w:p w14:paraId="284A772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70 – 74 </w:t>
            </w:r>
          </w:p>
        </w:tc>
        <w:tc>
          <w:tcPr>
            <w:tcW w:w="2459" w:type="dxa"/>
          </w:tcPr>
          <w:p w14:paraId="4BC9F46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459" w:type="dxa"/>
            <w:vMerge/>
            <w:vAlign w:val="center"/>
          </w:tcPr>
          <w:p w14:paraId="1DB2CA99" w14:textId="77777777" w:rsidR="00D066B9" w:rsidRPr="00AA4EC9" w:rsidRDefault="00D066B9" w:rsidP="00D066B9">
            <w:pPr>
              <w:jc w:val="both"/>
              <w:rPr>
                <w:rFonts w:ascii="Times New Roman" w:hAnsi="Times New Roman" w:cs="Times New Roman"/>
                <w:b/>
                <w:sz w:val="24"/>
                <w:szCs w:val="24"/>
              </w:rPr>
            </w:pPr>
          </w:p>
        </w:tc>
      </w:tr>
      <w:tr w:rsidR="00D066B9" w:rsidRPr="00AA4EC9" w14:paraId="3F006C29" w14:textId="77777777" w:rsidTr="00FC62F4">
        <w:trPr>
          <w:trHeight w:val="274"/>
        </w:trPr>
        <w:tc>
          <w:tcPr>
            <w:tcW w:w="1963" w:type="dxa"/>
          </w:tcPr>
          <w:p w14:paraId="497170B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2153" w:type="dxa"/>
          </w:tcPr>
          <w:p w14:paraId="1FFDE4F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65 – 69</w:t>
            </w:r>
          </w:p>
        </w:tc>
        <w:tc>
          <w:tcPr>
            <w:tcW w:w="2459" w:type="dxa"/>
          </w:tcPr>
          <w:p w14:paraId="6A44977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2.70</w:t>
            </w:r>
          </w:p>
        </w:tc>
        <w:tc>
          <w:tcPr>
            <w:tcW w:w="2459" w:type="dxa"/>
            <w:vMerge/>
            <w:vAlign w:val="center"/>
          </w:tcPr>
          <w:p w14:paraId="6473869F" w14:textId="77777777" w:rsidR="00D066B9" w:rsidRPr="00AA4EC9" w:rsidRDefault="00D066B9" w:rsidP="00D066B9">
            <w:pPr>
              <w:jc w:val="both"/>
              <w:rPr>
                <w:rFonts w:ascii="Times New Roman" w:hAnsi="Times New Roman" w:cs="Times New Roman"/>
                <w:b/>
                <w:sz w:val="24"/>
                <w:szCs w:val="24"/>
              </w:rPr>
            </w:pPr>
          </w:p>
        </w:tc>
      </w:tr>
      <w:tr w:rsidR="00D066B9" w:rsidRPr="00AA4EC9" w14:paraId="50E99CE6" w14:textId="77777777" w:rsidTr="00FC62F4">
        <w:trPr>
          <w:trHeight w:val="274"/>
        </w:trPr>
        <w:tc>
          <w:tcPr>
            <w:tcW w:w="1963" w:type="dxa"/>
          </w:tcPr>
          <w:p w14:paraId="0E42380A"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2153" w:type="dxa"/>
          </w:tcPr>
          <w:p w14:paraId="1D6C94A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60 – 64</w:t>
            </w:r>
          </w:p>
        </w:tc>
        <w:tc>
          <w:tcPr>
            <w:tcW w:w="2459" w:type="dxa"/>
          </w:tcPr>
          <w:p w14:paraId="698E926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2.30</w:t>
            </w:r>
          </w:p>
        </w:tc>
        <w:tc>
          <w:tcPr>
            <w:tcW w:w="2459" w:type="dxa"/>
            <w:vMerge/>
            <w:vAlign w:val="center"/>
          </w:tcPr>
          <w:p w14:paraId="1D93F9FA" w14:textId="77777777" w:rsidR="00D066B9" w:rsidRPr="00AA4EC9" w:rsidRDefault="00D066B9" w:rsidP="00D066B9">
            <w:pPr>
              <w:jc w:val="both"/>
              <w:rPr>
                <w:rFonts w:ascii="Times New Roman" w:hAnsi="Times New Roman" w:cs="Times New Roman"/>
                <w:b/>
                <w:sz w:val="24"/>
                <w:szCs w:val="24"/>
              </w:rPr>
            </w:pPr>
          </w:p>
        </w:tc>
      </w:tr>
      <w:tr w:rsidR="00D066B9" w:rsidRPr="00AA4EC9" w14:paraId="5B7FE15B" w14:textId="77777777" w:rsidTr="00FC62F4">
        <w:trPr>
          <w:trHeight w:val="274"/>
        </w:trPr>
        <w:tc>
          <w:tcPr>
            <w:tcW w:w="1963" w:type="dxa"/>
          </w:tcPr>
          <w:p w14:paraId="2D34FC6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2153" w:type="dxa"/>
          </w:tcPr>
          <w:p w14:paraId="64C47F0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55 – 59 </w:t>
            </w:r>
          </w:p>
        </w:tc>
        <w:tc>
          <w:tcPr>
            <w:tcW w:w="2459" w:type="dxa"/>
          </w:tcPr>
          <w:p w14:paraId="614AB19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1.70</w:t>
            </w:r>
          </w:p>
        </w:tc>
        <w:tc>
          <w:tcPr>
            <w:tcW w:w="2459" w:type="dxa"/>
            <w:vMerge w:val="restart"/>
            <w:vAlign w:val="center"/>
          </w:tcPr>
          <w:p w14:paraId="098C03F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Koşullu Geçer</w:t>
            </w:r>
          </w:p>
        </w:tc>
      </w:tr>
      <w:tr w:rsidR="00D066B9" w:rsidRPr="00AA4EC9" w14:paraId="515FA4F6" w14:textId="77777777" w:rsidTr="00FC62F4">
        <w:trPr>
          <w:trHeight w:val="274"/>
        </w:trPr>
        <w:tc>
          <w:tcPr>
            <w:tcW w:w="1963" w:type="dxa"/>
          </w:tcPr>
          <w:p w14:paraId="53F551B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2153" w:type="dxa"/>
          </w:tcPr>
          <w:p w14:paraId="054D151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50 – 54</w:t>
            </w:r>
          </w:p>
        </w:tc>
        <w:tc>
          <w:tcPr>
            <w:tcW w:w="2459" w:type="dxa"/>
          </w:tcPr>
          <w:p w14:paraId="792F59B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1.00</w:t>
            </w:r>
          </w:p>
        </w:tc>
        <w:tc>
          <w:tcPr>
            <w:tcW w:w="2459" w:type="dxa"/>
            <w:vMerge/>
            <w:vAlign w:val="center"/>
          </w:tcPr>
          <w:p w14:paraId="2890AD93" w14:textId="77777777" w:rsidR="00D066B9" w:rsidRPr="00AA4EC9" w:rsidRDefault="00D066B9" w:rsidP="00D066B9">
            <w:pPr>
              <w:jc w:val="both"/>
              <w:rPr>
                <w:rFonts w:ascii="Times New Roman" w:hAnsi="Times New Roman" w:cs="Times New Roman"/>
                <w:sz w:val="24"/>
                <w:szCs w:val="24"/>
              </w:rPr>
            </w:pPr>
          </w:p>
        </w:tc>
      </w:tr>
      <w:tr w:rsidR="00D066B9" w:rsidRPr="00AA4EC9" w14:paraId="0272AF0E" w14:textId="77777777" w:rsidTr="00FC62F4">
        <w:trPr>
          <w:trHeight w:val="274"/>
        </w:trPr>
        <w:tc>
          <w:tcPr>
            <w:tcW w:w="1963" w:type="dxa"/>
          </w:tcPr>
          <w:p w14:paraId="5D4852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E</w:t>
            </w:r>
          </w:p>
        </w:tc>
        <w:tc>
          <w:tcPr>
            <w:tcW w:w="2153" w:type="dxa"/>
          </w:tcPr>
          <w:p w14:paraId="3AA2149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 – 49</w:t>
            </w:r>
          </w:p>
        </w:tc>
        <w:tc>
          <w:tcPr>
            <w:tcW w:w="2459" w:type="dxa"/>
          </w:tcPr>
          <w:p w14:paraId="76FD553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0.50</w:t>
            </w:r>
          </w:p>
        </w:tc>
        <w:tc>
          <w:tcPr>
            <w:tcW w:w="2459" w:type="dxa"/>
            <w:vMerge w:val="restart"/>
            <w:vAlign w:val="center"/>
          </w:tcPr>
          <w:p w14:paraId="6FBB608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Başarısız</w:t>
            </w:r>
          </w:p>
        </w:tc>
      </w:tr>
      <w:tr w:rsidR="00D066B9" w:rsidRPr="00AA4EC9" w14:paraId="0437000C" w14:textId="77777777" w:rsidTr="00FC62F4">
        <w:trPr>
          <w:trHeight w:val="274"/>
        </w:trPr>
        <w:tc>
          <w:tcPr>
            <w:tcW w:w="1963" w:type="dxa"/>
          </w:tcPr>
          <w:p w14:paraId="04B24C6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F1</w:t>
            </w:r>
          </w:p>
        </w:tc>
        <w:tc>
          <w:tcPr>
            <w:tcW w:w="2153" w:type="dxa"/>
          </w:tcPr>
          <w:p w14:paraId="47290A1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 – 39</w:t>
            </w:r>
          </w:p>
        </w:tc>
        <w:tc>
          <w:tcPr>
            <w:tcW w:w="2459" w:type="dxa"/>
          </w:tcPr>
          <w:p w14:paraId="0C7517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459" w:type="dxa"/>
            <w:vMerge/>
          </w:tcPr>
          <w:p w14:paraId="032381CB" w14:textId="77777777" w:rsidR="00D066B9" w:rsidRPr="00AA4EC9" w:rsidRDefault="00D066B9" w:rsidP="00D066B9">
            <w:pPr>
              <w:jc w:val="both"/>
              <w:rPr>
                <w:rFonts w:ascii="Times New Roman" w:hAnsi="Times New Roman" w:cs="Times New Roman"/>
                <w:sz w:val="24"/>
                <w:szCs w:val="24"/>
              </w:rPr>
            </w:pPr>
          </w:p>
        </w:tc>
      </w:tr>
      <w:tr w:rsidR="00D066B9" w:rsidRPr="00AA4EC9" w14:paraId="745AEE04" w14:textId="77777777" w:rsidTr="00FC62F4">
        <w:trPr>
          <w:trHeight w:val="274"/>
        </w:trPr>
        <w:tc>
          <w:tcPr>
            <w:tcW w:w="1963" w:type="dxa"/>
          </w:tcPr>
          <w:p w14:paraId="4D0981C9"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F2</w:t>
            </w:r>
          </w:p>
        </w:tc>
        <w:tc>
          <w:tcPr>
            <w:tcW w:w="2153" w:type="dxa"/>
          </w:tcPr>
          <w:p w14:paraId="00C4DA0D"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Devamsız</w:t>
            </w:r>
          </w:p>
        </w:tc>
        <w:tc>
          <w:tcPr>
            <w:tcW w:w="2459" w:type="dxa"/>
          </w:tcPr>
          <w:p w14:paraId="1AEDC758"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0.00</w:t>
            </w:r>
          </w:p>
        </w:tc>
        <w:tc>
          <w:tcPr>
            <w:tcW w:w="2459" w:type="dxa"/>
            <w:vMerge/>
          </w:tcPr>
          <w:p w14:paraId="2F052B4D" w14:textId="77777777" w:rsidR="00D066B9" w:rsidRPr="00AA4EC9" w:rsidRDefault="00D066B9" w:rsidP="00D066B9">
            <w:pPr>
              <w:jc w:val="both"/>
              <w:rPr>
                <w:rFonts w:ascii="Times New Roman" w:hAnsi="Times New Roman" w:cs="Times New Roman"/>
                <w:sz w:val="24"/>
                <w:szCs w:val="24"/>
              </w:rPr>
            </w:pPr>
          </w:p>
        </w:tc>
      </w:tr>
    </w:tbl>
    <w:p w14:paraId="7AF08715" w14:textId="77777777" w:rsidR="00D066B9" w:rsidRDefault="00D066B9" w:rsidP="00D066B9">
      <w:pPr>
        <w:autoSpaceDE w:val="0"/>
        <w:autoSpaceDN w:val="0"/>
        <w:adjustRightInd w:val="0"/>
        <w:spacing w:after="0" w:line="240" w:lineRule="auto"/>
        <w:rPr>
          <w:rFonts w:ascii="Times New Roman" w:hAnsi="Times New Roman" w:cs="Times New Roman"/>
          <w:sz w:val="24"/>
          <w:szCs w:val="24"/>
        </w:rPr>
      </w:pPr>
    </w:p>
    <w:p w14:paraId="0C67AD8E" w14:textId="2D0DCDD0" w:rsidR="00D066B9" w:rsidRDefault="00795033" w:rsidP="00795033">
      <w:pPr>
        <w:jc w:val="both"/>
        <w:rPr>
          <w:rFonts w:ascii="Times New Roman" w:hAnsi="Times New Roman" w:cs="Times New Roman"/>
          <w:sz w:val="24"/>
          <w:szCs w:val="24"/>
        </w:rPr>
      </w:pPr>
      <w:r>
        <w:rPr>
          <w:rFonts w:ascii="Times New Roman" w:hAnsi="Times New Roman" w:cs="Times New Roman"/>
          <w:b/>
          <w:sz w:val="24"/>
          <w:szCs w:val="24"/>
        </w:rPr>
        <w:t>Madde 15</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Bağıl Değerlendirme yapıldığı durumlarda b</w:t>
      </w:r>
      <w:r w:rsidR="00D066B9">
        <w:rPr>
          <w:rFonts w:ascii="Times New Roman" w:hAnsi="Times New Roman" w:cs="Times New Roman"/>
          <w:sz w:val="24"/>
          <w:szCs w:val="24"/>
        </w:rPr>
        <w:t xml:space="preserve">u bölüm kapsamında değerlendirilen </w:t>
      </w:r>
      <w:r>
        <w:rPr>
          <w:rFonts w:ascii="Times New Roman" w:hAnsi="Times New Roman" w:cs="Times New Roman"/>
          <w:sz w:val="24"/>
          <w:szCs w:val="24"/>
        </w:rPr>
        <w:t>öğrencilerin</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 xml:space="preserve">T </w:t>
      </w:r>
      <w:r w:rsidR="00D066B9">
        <w:rPr>
          <w:rFonts w:ascii="Times New Roman" w:hAnsi="Times New Roman" w:cs="Times New Roman"/>
          <w:sz w:val="24"/>
          <w:szCs w:val="24"/>
        </w:rPr>
        <w:t>puanlarının harf n</w:t>
      </w:r>
      <w:r w:rsidR="00AF0F98">
        <w:rPr>
          <w:rFonts w:ascii="Times New Roman" w:hAnsi="Times New Roman" w:cs="Times New Roman"/>
          <w:sz w:val="24"/>
          <w:szCs w:val="24"/>
        </w:rPr>
        <w:t xml:space="preserve">otuna dönüştürülmesinde Tablo 4 </w:t>
      </w:r>
      <w:r w:rsidR="00D066B9">
        <w:rPr>
          <w:rFonts w:ascii="Times New Roman" w:hAnsi="Times New Roman" w:cs="Times New Roman"/>
          <w:sz w:val="24"/>
          <w:szCs w:val="24"/>
        </w:rPr>
        <w:t>esas alınır.</w:t>
      </w:r>
    </w:p>
    <w:p w14:paraId="793E7CCA" w14:textId="0DCE7297" w:rsidR="00AF0F98" w:rsidRPr="00795033" w:rsidRDefault="00795033" w:rsidP="00AF0F98">
      <w:pPr>
        <w:jc w:val="both"/>
        <w:rPr>
          <w:rFonts w:ascii="Times New Roman" w:hAnsi="Times New Roman" w:cs="Times New Roman"/>
          <w:b/>
          <w:sz w:val="24"/>
          <w:szCs w:val="24"/>
        </w:rPr>
      </w:pPr>
      <w:r>
        <w:rPr>
          <w:rFonts w:ascii="Times New Roman" w:hAnsi="Times New Roman" w:cs="Times New Roman"/>
          <w:b/>
          <w:sz w:val="24"/>
          <w:szCs w:val="24"/>
        </w:rPr>
        <w:lastRenderedPageBreak/>
        <w:t>Tablo 4</w:t>
      </w:r>
      <w:r w:rsidR="00AF0F98" w:rsidRPr="00795033">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795033">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AF0F98" w:rsidRPr="00795033">
        <w:rPr>
          <w:rFonts w:ascii="Times New Roman" w:hAnsi="Times New Roman" w:cs="Times New Roman"/>
          <w:b/>
          <w:sz w:val="24"/>
          <w:szCs w:val="24"/>
        </w:rPr>
        <w:t xml:space="preserve">Bağıl Değerlendirme Tablosu </w:t>
      </w:r>
    </w:p>
    <w:tbl>
      <w:tblPr>
        <w:tblStyle w:val="TabloKlavuzu1"/>
        <w:tblW w:w="9245" w:type="dxa"/>
        <w:tblLook w:val="04A0" w:firstRow="1" w:lastRow="0" w:firstColumn="1" w:lastColumn="0" w:noHBand="0" w:noVBand="1"/>
      </w:tblPr>
      <w:tblGrid>
        <w:gridCol w:w="1003"/>
        <w:gridCol w:w="658"/>
        <w:gridCol w:w="870"/>
        <w:gridCol w:w="867"/>
        <w:gridCol w:w="867"/>
        <w:gridCol w:w="867"/>
        <w:gridCol w:w="866"/>
        <w:gridCol w:w="871"/>
        <w:gridCol w:w="792"/>
        <w:gridCol w:w="792"/>
        <w:gridCol w:w="792"/>
      </w:tblGrid>
      <w:tr w:rsidR="00AF0F98" w:rsidRPr="00DC3A4A" w14:paraId="01B18CF3" w14:textId="77777777" w:rsidTr="00FC62F4">
        <w:trPr>
          <w:trHeight w:val="304"/>
        </w:trPr>
        <w:tc>
          <w:tcPr>
            <w:tcW w:w="1003" w:type="dxa"/>
          </w:tcPr>
          <w:p w14:paraId="6E7FF5E7" w14:textId="323D1B83" w:rsidR="00AF0F98" w:rsidRPr="00DC3A4A" w:rsidRDefault="00B96B84" w:rsidP="00835D2A">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58" w:type="dxa"/>
            <w:shd w:val="clear" w:color="auto" w:fill="auto"/>
          </w:tcPr>
          <w:p w14:paraId="3E0999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70" w:type="dxa"/>
            <w:shd w:val="clear" w:color="auto" w:fill="auto"/>
          </w:tcPr>
          <w:p w14:paraId="114CE40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3.70</w:t>
            </w:r>
          </w:p>
        </w:tc>
        <w:tc>
          <w:tcPr>
            <w:tcW w:w="867" w:type="dxa"/>
            <w:shd w:val="clear" w:color="auto" w:fill="auto"/>
          </w:tcPr>
          <w:p w14:paraId="4DD545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3.30</w:t>
            </w:r>
          </w:p>
        </w:tc>
        <w:tc>
          <w:tcPr>
            <w:tcW w:w="867" w:type="dxa"/>
            <w:shd w:val="clear" w:color="auto" w:fill="auto"/>
          </w:tcPr>
          <w:p w14:paraId="09D34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67" w:type="dxa"/>
            <w:shd w:val="clear" w:color="auto" w:fill="auto"/>
          </w:tcPr>
          <w:p w14:paraId="08CC890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2.70</w:t>
            </w:r>
          </w:p>
        </w:tc>
        <w:tc>
          <w:tcPr>
            <w:tcW w:w="866" w:type="dxa"/>
            <w:shd w:val="clear" w:color="auto" w:fill="auto"/>
          </w:tcPr>
          <w:p w14:paraId="29B097A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2.30</w:t>
            </w:r>
          </w:p>
        </w:tc>
        <w:tc>
          <w:tcPr>
            <w:tcW w:w="871" w:type="dxa"/>
            <w:shd w:val="clear" w:color="auto" w:fill="auto"/>
          </w:tcPr>
          <w:p w14:paraId="76B67C3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1.70</w:t>
            </w:r>
          </w:p>
        </w:tc>
        <w:tc>
          <w:tcPr>
            <w:tcW w:w="792" w:type="dxa"/>
            <w:shd w:val="clear" w:color="auto" w:fill="auto"/>
          </w:tcPr>
          <w:p w14:paraId="51C749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1.00</w:t>
            </w:r>
          </w:p>
        </w:tc>
        <w:tc>
          <w:tcPr>
            <w:tcW w:w="792" w:type="dxa"/>
            <w:shd w:val="clear" w:color="auto" w:fill="auto"/>
          </w:tcPr>
          <w:p w14:paraId="654F3A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E</w:t>
            </w:r>
          </w:p>
          <w:p w14:paraId="2B8099A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0.50</w:t>
            </w:r>
          </w:p>
        </w:tc>
        <w:tc>
          <w:tcPr>
            <w:tcW w:w="792" w:type="dxa"/>
          </w:tcPr>
          <w:p w14:paraId="7F9438E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F1</w:t>
            </w:r>
            <w:r w:rsidRPr="00DC3A4A">
              <w:rPr>
                <w:rFonts w:ascii="Times New Roman" w:eastAsia="Calibri" w:hAnsi="Times New Roman" w:cs="Times New Roman"/>
                <w:sz w:val="18"/>
              </w:rPr>
              <w:br/>
              <w:t>0.00</w:t>
            </w:r>
          </w:p>
        </w:tc>
      </w:tr>
      <w:tr w:rsidR="00AF0F98" w:rsidRPr="00DC3A4A" w14:paraId="61EF5BC6" w14:textId="77777777" w:rsidTr="00FC62F4">
        <w:trPr>
          <w:trHeight w:val="454"/>
        </w:trPr>
        <w:tc>
          <w:tcPr>
            <w:tcW w:w="1003" w:type="dxa"/>
          </w:tcPr>
          <w:p w14:paraId="1378E7C6" w14:textId="33412BE5"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55-59</w:t>
            </w:r>
            <w:r w:rsidR="00684D92">
              <w:rPr>
                <w:rFonts w:ascii="Times New Roman" w:eastAsia="Calibri" w:hAnsi="Times New Roman" w:cs="Times New Roman"/>
                <w:sz w:val="18"/>
              </w:rPr>
              <w:t>.99</w:t>
            </w:r>
          </w:p>
        </w:tc>
        <w:tc>
          <w:tcPr>
            <w:tcW w:w="658" w:type="dxa"/>
            <w:shd w:val="clear" w:color="auto" w:fill="auto"/>
          </w:tcPr>
          <w:p w14:paraId="206051D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81.00 ve üzeri</w:t>
            </w:r>
          </w:p>
        </w:tc>
        <w:tc>
          <w:tcPr>
            <w:tcW w:w="870" w:type="dxa"/>
            <w:shd w:val="clear" w:color="auto" w:fill="auto"/>
          </w:tcPr>
          <w:p w14:paraId="2A2FF3A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0CA32C0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7" w:type="dxa"/>
            <w:shd w:val="clear" w:color="auto" w:fill="auto"/>
          </w:tcPr>
          <w:p w14:paraId="6ADBF02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67" w:type="dxa"/>
            <w:shd w:val="clear" w:color="auto" w:fill="auto"/>
          </w:tcPr>
          <w:p w14:paraId="12985D6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866" w:type="dxa"/>
            <w:shd w:val="clear" w:color="auto" w:fill="auto"/>
          </w:tcPr>
          <w:p w14:paraId="7A435D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871" w:type="dxa"/>
            <w:shd w:val="clear" w:color="auto" w:fill="auto"/>
          </w:tcPr>
          <w:p w14:paraId="056237D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51.00-55.99</w:t>
            </w:r>
          </w:p>
        </w:tc>
        <w:tc>
          <w:tcPr>
            <w:tcW w:w="792" w:type="dxa"/>
            <w:shd w:val="clear" w:color="auto" w:fill="auto"/>
          </w:tcPr>
          <w:p w14:paraId="240518A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46.00-50.99</w:t>
            </w:r>
          </w:p>
        </w:tc>
        <w:tc>
          <w:tcPr>
            <w:tcW w:w="792" w:type="dxa"/>
            <w:shd w:val="clear" w:color="auto" w:fill="auto"/>
          </w:tcPr>
          <w:p w14:paraId="728ED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42.00-45.99</w:t>
            </w:r>
          </w:p>
        </w:tc>
        <w:tc>
          <w:tcPr>
            <w:tcW w:w="792" w:type="dxa"/>
          </w:tcPr>
          <w:p w14:paraId="6DD0E7D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41.99 ve altı</w:t>
            </w:r>
          </w:p>
        </w:tc>
      </w:tr>
      <w:tr w:rsidR="00AF0F98" w:rsidRPr="00DC3A4A" w14:paraId="28A37B7C" w14:textId="77777777" w:rsidTr="00FC62F4">
        <w:trPr>
          <w:trHeight w:val="454"/>
        </w:trPr>
        <w:tc>
          <w:tcPr>
            <w:tcW w:w="1003" w:type="dxa"/>
          </w:tcPr>
          <w:p w14:paraId="36A0B837" w14:textId="4904CF3C"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50-54</w:t>
            </w:r>
            <w:r w:rsidR="00684D92">
              <w:rPr>
                <w:rFonts w:ascii="Times New Roman" w:eastAsia="Calibri" w:hAnsi="Times New Roman" w:cs="Times New Roman"/>
                <w:sz w:val="18"/>
              </w:rPr>
              <w:t>.99</w:t>
            </w:r>
          </w:p>
        </w:tc>
        <w:tc>
          <w:tcPr>
            <w:tcW w:w="658" w:type="dxa"/>
            <w:shd w:val="clear" w:color="auto" w:fill="auto"/>
          </w:tcPr>
          <w:p w14:paraId="4EC7D51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83.00 ve üzeri</w:t>
            </w:r>
          </w:p>
        </w:tc>
        <w:tc>
          <w:tcPr>
            <w:tcW w:w="870" w:type="dxa"/>
            <w:shd w:val="clear" w:color="auto" w:fill="auto"/>
          </w:tcPr>
          <w:p w14:paraId="6345EB2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78.00-82.99</w:t>
            </w:r>
          </w:p>
        </w:tc>
        <w:tc>
          <w:tcPr>
            <w:tcW w:w="867" w:type="dxa"/>
            <w:shd w:val="clear" w:color="auto" w:fill="auto"/>
          </w:tcPr>
          <w:p w14:paraId="0C5A37C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73.00-77.99</w:t>
            </w:r>
          </w:p>
        </w:tc>
        <w:tc>
          <w:tcPr>
            <w:tcW w:w="867" w:type="dxa"/>
            <w:shd w:val="clear" w:color="auto" w:fill="auto"/>
          </w:tcPr>
          <w:p w14:paraId="7C1B225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68.00-72.99</w:t>
            </w:r>
          </w:p>
        </w:tc>
        <w:tc>
          <w:tcPr>
            <w:tcW w:w="867" w:type="dxa"/>
            <w:shd w:val="clear" w:color="auto" w:fill="auto"/>
          </w:tcPr>
          <w:p w14:paraId="3800406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63.00-67.99</w:t>
            </w:r>
          </w:p>
        </w:tc>
        <w:tc>
          <w:tcPr>
            <w:tcW w:w="866" w:type="dxa"/>
            <w:shd w:val="clear" w:color="auto" w:fill="auto"/>
          </w:tcPr>
          <w:p w14:paraId="7CB3E4F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58.00-62.99</w:t>
            </w:r>
          </w:p>
        </w:tc>
        <w:tc>
          <w:tcPr>
            <w:tcW w:w="871" w:type="dxa"/>
            <w:shd w:val="clear" w:color="auto" w:fill="auto"/>
          </w:tcPr>
          <w:p w14:paraId="1C63DC5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53.00-57.99</w:t>
            </w:r>
          </w:p>
        </w:tc>
        <w:tc>
          <w:tcPr>
            <w:tcW w:w="792" w:type="dxa"/>
            <w:shd w:val="clear" w:color="auto" w:fill="auto"/>
          </w:tcPr>
          <w:p w14:paraId="3E0956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48.00-52.99</w:t>
            </w:r>
          </w:p>
        </w:tc>
        <w:tc>
          <w:tcPr>
            <w:tcW w:w="792" w:type="dxa"/>
            <w:shd w:val="clear" w:color="auto" w:fill="auto"/>
          </w:tcPr>
          <w:p w14:paraId="0735B1D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44.00-47.99</w:t>
            </w:r>
          </w:p>
        </w:tc>
        <w:tc>
          <w:tcPr>
            <w:tcW w:w="792" w:type="dxa"/>
          </w:tcPr>
          <w:p w14:paraId="31F37B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43.99 ve altı</w:t>
            </w:r>
          </w:p>
        </w:tc>
      </w:tr>
      <w:tr w:rsidR="00AF0F98" w:rsidRPr="00DC3A4A" w14:paraId="64CD8FA7" w14:textId="77777777" w:rsidTr="00FC62F4">
        <w:trPr>
          <w:trHeight w:val="461"/>
        </w:trPr>
        <w:tc>
          <w:tcPr>
            <w:tcW w:w="1003" w:type="dxa"/>
          </w:tcPr>
          <w:p w14:paraId="22C51D83" w14:textId="588F16A0"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45-49</w:t>
            </w:r>
            <w:r w:rsidR="00684D92">
              <w:rPr>
                <w:rFonts w:ascii="Times New Roman" w:eastAsia="Calibri" w:hAnsi="Times New Roman" w:cs="Times New Roman"/>
                <w:sz w:val="18"/>
              </w:rPr>
              <w:t>.99</w:t>
            </w:r>
          </w:p>
        </w:tc>
        <w:tc>
          <w:tcPr>
            <w:tcW w:w="658" w:type="dxa"/>
            <w:shd w:val="clear" w:color="auto" w:fill="auto"/>
          </w:tcPr>
          <w:p w14:paraId="7F09FFC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85.00 ve üzeri</w:t>
            </w:r>
          </w:p>
        </w:tc>
        <w:tc>
          <w:tcPr>
            <w:tcW w:w="870" w:type="dxa"/>
            <w:shd w:val="clear" w:color="auto" w:fill="auto"/>
          </w:tcPr>
          <w:p w14:paraId="3DA689A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80.00-84.99</w:t>
            </w:r>
          </w:p>
        </w:tc>
        <w:tc>
          <w:tcPr>
            <w:tcW w:w="867" w:type="dxa"/>
            <w:shd w:val="clear" w:color="auto" w:fill="auto"/>
          </w:tcPr>
          <w:p w14:paraId="38FB980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75.00-79.99</w:t>
            </w:r>
          </w:p>
        </w:tc>
        <w:tc>
          <w:tcPr>
            <w:tcW w:w="867" w:type="dxa"/>
            <w:shd w:val="clear" w:color="auto" w:fill="auto"/>
          </w:tcPr>
          <w:p w14:paraId="2703D5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70.00-74.99</w:t>
            </w:r>
          </w:p>
        </w:tc>
        <w:tc>
          <w:tcPr>
            <w:tcW w:w="867" w:type="dxa"/>
            <w:shd w:val="clear" w:color="auto" w:fill="auto"/>
          </w:tcPr>
          <w:p w14:paraId="591605A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65.00-69.99</w:t>
            </w:r>
          </w:p>
        </w:tc>
        <w:tc>
          <w:tcPr>
            <w:tcW w:w="866" w:type="dxa"/>
            <w:shd w:val="clear" w:color="auto" w:fill="auto"/>
          </w:tcPr>
          <w:p w14:paraId="3CE2A2A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60.00-64.99</w:t>
            </w:r>
          </w:p>
        </w:tc>
        <w:tc>
          <w:tcPr>
            <w:tcW w:w="871" w:type="dxa"/>
            <w:shd w:val="clear" w:color="auto" w:fill="auto"/>
          </w:tcPr>
          <w:p w14:paraId="5D864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55.00-59.99</w:t>
            </w:r>
          </w:p>
        </w:tc>
        <w:tc>
          <w:tcPr>
            <w:tcW w:w="792" w:type="dxa"/>
            <w:shd w:val="clear" w:color="auto" w:fill="auto"/>
          </w:tcPr>
          <w:p w14:paraId="04549B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50.00-54.99</w:t>
            </w:r>
          </w:p>
        </w:tc>
        <w:tc>
          <w:tcPr>
            <w:tcW w:w="792" w:type="dxa"/>
            <w:shd w:val="clear" w:color="auto" w:fill="auto"/>
          </w:tcPr>
          <w:p w14:paraId="3CD2B62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46.00-49.99</w:t>
            </w:r>
          </w:p>
        </w:tc>
        <w:tc>
          <w:tcPr>
            <w:tcW w:w="792" w:type="dxa"/>
          </w:tcPr>
          <w:p w14:paraId="7AA248E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45.99 ve altı</w:t>
            </w:r>
          </w:p>
        </w:tc>
      </w:tr>
      <w:tr w:rsidR="00AF0F98" w:rsidRPr="00DC3A4A" w14:paraId="44C83F1B" w14:textId="77777777" w:rsidTr="00FC62F4">
        <w:trPr>
          <w:trHeight w:val="454"/>
        </w:trPr>
        <w:tc>
          <w:tcPr>
            <w:tcW w:w="1003" w:type="dxa"/>
          </w:tcPr>
          <w:p w14:paraId="3D0CDDEC" w14:textId="0463CC33"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40-44</w:t>
            </w:r>
            <w:r w:rsidR="00684D92">
              <w:rPr>
                <w:rFonts w:ascii="Times New Roman" w:eastAsia="Calibri" w:hAnsi="Times New Roman" w:cs="Times New Roman"/>
                <w:sz w:val="18"/>
              </w:rPr>
              <w:t>.99</w:t>
            </w:r>
          </w:p>
        </w:tc>
        <w:tc>
          <w:tcPr>
            <w:tcW w:w="658" w:type="dxa"/>
            <w:shd w:val="clear" w:color="auto" w:fill="auto"/>
          </w:tcPr>
          <w:p w14:paraId="31AA81E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87.00 ve üzeri</w:t>
            </w:r>
          </w:p>
        </w:tc>
        <w:tc>
          <w:tcPr>
            <w:tcW w:w="870" w:type="dxa"/>
            <w:shd w:val="clear" w:color="auto" w:fill="auto"/>
          </w:tcPr>
          <w:p w14:paraId="754716B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82.00-86.99</w:t>
            </w:r>
          </w:p>
        </w:tc>
        <w:tc>
          <w:tcPr>
            <w:tcW w:w="867" w:type="dxa"/>
            <w:shd w:val="clear" w:color="auto" w:fill="auto"/>
          </w:tcPr>
          <w:p w14:paraId="4340795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77.00-81.99</w:t>
            </w:r>
          </w:p>
        </w:tc>
        <w:tc>
          <w:tcPr>
            <w:tcW w:w="867" w:type="dxa"/>
            <w:shd w:val="clear" w:color="auto" w:fill="auto"/>
          </w:tcPr>
          <w:p w14:paraId="1B7B3A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72.00-76.99</w:t>
            </w:r>
          </w:p>
        </w:tc>
        <w:tc>
          <w:tcPr>
            <w:tcW w:w="867" w:type="dxa"/>
            <w:shd w:val="clear" w:color="auto" w:fill="auto"/>
          </w:tcPr>
          <w:p w14:paraId="6174703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67.00-71.99</w:t>
            </w:r>
          </w:p>
        </w:tc>
        <w:tc>
          <w:tcPr>
            <w:tcW w:w="866" w:type="dxa"/>
            <w:shd w:val="clear" w:color="auto" w:fill="auto"/>
          </w:tcPr>
          <w:p w14:paraId="4B020F4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62.00-66.99</w:t>
            </w:r>
          </w:p>
        </w:tc>
        <w:tc>
          <w:tcPr>
            <w:tcW w:w="871" w:type="dxa"/>
            <w:shd w:val="clear" w:color="auto" w:fill="auto"/>
          </w:tcPr>
          <w:p w14:paraId="2911D99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57.00-61.99</w:t>
            </w:r>
          </w:p>
        </w:tc>
        <w:tc>
          <w:tcPr>
            <w:tcW w:w="792" w:type="dxa"/>
            <w:shd w:val="clear" w:color="auto" w:fill="auto"/>
          </w:tcPr>
          <w:p w14:paraId="2CD5167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52.00-56.99</w:t>
            </w:r>
          </w:p>
        </w:tc>
        <w:tc>
          <w:tcPr>
            <w:tcW w:w="792" w:type="dxa"/>
            <w:shd w:val="clear" w:color="auto" w:fill="auto"/>
          </w:tcPr>
          <w:p w14:paraId="05CB142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48.00-51.99</w:t>
            </w:r>
          </w:p>
        </w:tc>
        <w:tc>
          <w:tcPr>
            <w:tcW w:w="792" w:type="dxa"/>
          </w:tcPr>
          <w:p w14:paraId="5AD0852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47.99 ve altı</w:t>
            </w:r>
          </w:p>
        </w:tc>
      </w:tr>
      <w:tr w:rsidR="00AF0F98" w:rsidRPr="00DC3A4A" w14:paraId="323255A7" w14:textId="77777777" w:rsidTr="00FC62F4">
        <w:trPr>
          <w:trHeight w:val="454"/>
        </w:trPr>
        <w:tc>
          <w:tcPr>
            <w:tcW w:w="1003" w:type="dxa"/>
          </w:tcPr>
          <w:p w14:paraId="5129C846" w14:textId="039D6C5D"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35-39</w:t>
            </w:r>
            <w:r w:rsidR="00684D92">
              <w:rPr>
                <w:rFonts w:ascii="Times New Roman" w:eastAsia="Calibri" w:hAnsi="Times New Roman" w:cs="Times New Roman"/>
                <w:sz w:val="18"/>
              </w:rPr>
              <w:t>.99</w:t>
            </w:r>
          </w:p>
        </w:tc>
        <w:tc>
          <w:tcPr>
            <w:tcW w:w="658" w:type="dxa"/>
            <w:shd w:val="clear" w:color="auto" w:fill="auto"/>
          </w:tcPr>
          <w:p w14:paraId="4AF4FA9F"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89.00 ve üzeri</w:t>
            </w:r>
          </w:p>
        </w:tc>
        <w:tc>
          <w:tcPr>
            <w:tcW w:w="870" w:type="dxa"/>
            <w:shd w:val="clear" w:color="auto" w:fill="auto"/>
          </w:tcPr>
          <w:p w14:paraId="333F93C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84.00-88.99</w:t>
            </w:r>
          </w:p>
        </w:tc>
        <w:tc>
          <w:tcPr>
            <w:tcW w:w="867" w:type="dxa"/>
            <w:shd w:val="clear" w:color="auto" w:fill="auto"/>
          </w:tcPr>
          <w:p w14:paraId="291445D5" w14:textId="50B54869" w:rsidR="00AF0F98" w:rsidRPr="00DC3A4A" w:rsidRDefault="000B283C" w:rsidP="00835D2A">
            <w:pPr>
              <w:jc w:val="center"/>
              <w:rPr>
                <w:rFonts w:ascii="Times New Roman" w:eastAsia="Calibri" w:hAnsi="Times New Roman" w:cs="Times New Roman"/>
                <w:sz w:val="18"/>
              </w:rPr>
            </w:pPr>
            <w:r>
              <w:rPr>
                <w:rFonts w:ascii="Times New Roman" w:eastAsia="Calibri" w:hAnsi="Times New Roman" w:cs="Times New Roman"/>
                <w:sz w:val="18"/>
              </w:rPr>
              <w:t>79.00-83</w:t>
            </w:r>
            <w:r w:rsidR="00AF0F98" w:rsidRPr="00DC3A4A">
              <w:rPr>
                <w:rFonts w:ascii="Times New Roman" w:eastAsia="Calibri" w:hAnsi="Times New Roman" w:cs="Times New Roman"/>
                <w:sz w:val="18"/>
              </w:rPr>
              <w:t>.99</w:t>
            </w:r>
          </w:p>
        </w:tc>
        <w:tc>
          <w:tcPr>
            <w:tcW w:w="867" w:type="dxa"/>
            <w:shd w:val="clear" w:color="auto" w:fill="auto"/>
          </w:tcPr>
          <w:p w14:paraId="09C7B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74.00-78.99</w:t>
            </w:r>
          </w:p>
        </w:tc>
        <w:tc>
          <w:tcPr>
            <w:tcW w:w="867" w:type="dxa"/>
            <w:shd w:val="clear" w:color="auto" w:fill="auto"/>
          </w:tcPr>
          <w:p w14:paraId="4D39502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69.00-73.99</w:t>
            </w:r>
          </w:p>
        </w:tc>
        <w:tc>
          <w:tcPr>
            <w:tcW w:w="866" w:type="dxa"/>
            <w:shd w:val="clear" w:color="auto" w:fill="auto"/>
          </w:tcPr>
          <w:p w14:paraId="2AC4BFB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64.00-68.99</w:t>
            </w:r>
          </w:p>
        </w:tc>
        <w:tc>
          <w:tcPr>
            <w:tcW w:w="871" w:type="dxa"/>
            <w:shd w:val="clear" w:color="auto" w:fill="auto"/>
          </w:tcPr>
          <w:p w14:paraId="58FA7C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59.00-63.99</w:t>
            </w:r>
          </w:p>
        </w:tc>
        <w:tc>
          <w:tcPr>
            <w:tcW w:w="792" w:type="dxa"/>
            <w:shd w:val="clear" w:color="auto" w:fill="auto"/>
          </w:tcPr>
          <w:p w14:paraId="1C8387D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54.00-58.99</w:t>
            </w:r>
          </w:p>
        </w:tc>
        <w:tc>
          <w:tcPr>
            <w:tcW w:w="792" w:type="dxa"/>
            <w:shd w:val="clear" w:color="auto" w:fill="auto"/>
          </w:tcPr>
          <w:p w14:paraId="7CFEDF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50.00-53.99</w:t>
            </w:r>
          </w:p>
        </w:tc>
        <w:tc>
          <w:tcPr>
            <w:tcW w:w="792" w:type="dxa"/>
          </w:tcPr>
          <w:p w14:paraId="58CB6BE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49.99 ve altı</w:t>
            </w:r>
          </w:p>
        </w:tc>
      </w:tr>
      <w:tr w:rsidR="00AF0F98" w:rsidRPr="00DC3A4A" w14:paraId="7A3D9C49" w14:textId="77777777" w:rsidTr="00FC62F4">
        <w:trPr>
          <w:trHeight w:val="454"/>
        </w:trPr>
        <w:tc>
          <w:tcPr>
            <w:tcW w:w="1003" w:type="dxa"/>
          </w:tcPr>
          <w:p w14:paraId="500CC4F4" w14:textId="4952E93A"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0-34</w:t>
            </w:r>
            <w:r w:rsidR="00684D92">
              <w:rPr>
                <w:rFonts w:ascii="Times New Roman" w:eastAsia="Calibri" w:hAnsi="Times New Roman" w:cs="Times New Roman"/>
                <w:sz w:val="18"/>
              </w:rPr>
              <w:t>.99</w:t>
            </w:r>
          </w:p>
        </w:tc>
        <w:tc>
          <w:tcPr>
            <w:tcW w:w="658" w:type="dxa"/>
            <w:shd w:val="clear" w:color="auto" w:fill="auto"/>
          </w:tcPr>
          <w:p w14:paraId="14ECA3F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91.00 ve üzeri</w:t>
            </w:r>
          </w:p>
        </w:tc>
        <w:tc>
          <w:tcPr>
            <w:tcW w:w="870" w:type="dxa"/>
            <w:shd w:val="clear" w:color="auto" w:fill="auto"/>
          </w:tcPr>
          <w:p w14:paraId="555A7CE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86.00-90.99</w:t>
            </w:r>
          </w:p>
        </w:tc>
        <w:tc>
          <w:tcPr>
            <w:tcW w:w="867" w:type="dxa"/>
            <w:shd w:val="clear" w:color="auto" w:fill="auto"/>
          </w:tcPr>
          <w:p w14:paraId="0B76FC78" w14:textId="2271D8B7" w:rsidR="00AF0F98" w:rsidRPr="00DC3A4A" w:rsidRDefault="00AF0F98" w:rsidP="000B283C">
            <w:pPr>
              <w:jc w:val="center"/>
              <w:rPr>
                <w:rFonts w:ascii="Times New Roman" w:eastAsia="Calibri" w:hAnsi="Times New Roman" w:cs="Times New Roman"/>
                <w:sz w:val="18"/>
              </w:rPr>
            </w:pPr>
            <w:r w:rsidRPr="00DC3A4A">
              <w:rPr>
                <w:rFonts w:ascii="Times New Roman" w:eastAsia="Calibri" w:hAnsi="Times New Roman" w:cs="Times New Roman"/>
                <w:sz w:val="18"/>
              </w:rPr>
              <w:t>81.00-8</w:t>
            </w:r>
            <w:r w:rsidR="000B283C">
              <w:rPr>
                <w:rFonts w:ascii="Times New Roman" w:eastAsia="Calibri" w:hAnsi="Times New Roman" w:cs="Times New Roman"/>
                <w:sz w:val="18"/>
              </w:rPr>
              <w:t>5</w:t>
            </w:r>
            <w:r w:rsidRPr="00DC3A4A">
              <w:rPr>
                <w:rFonts w:ascii="Times New Roman" w:eastAsia="Calibri" w:hAnsi="Times New Roman" w:cs="Times New Roman"/>
                <w:sz w:val="18"/>
              </w:rPr>
              <w:t>.99</w:t>
            </w:r>
          </w:p>
        </w:tc>
        <w:tc>
          <w:tcPr>
            <w:tcW w:w="867" w:type="dxa"/>
            <w:shd w:val="clear" w:color="auto" w:fill="auto"/>
          </w:tcPr>
          <w:p w14:paraId="6EC04AC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6202980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6" w:type="dxa"/>
            <w:shd w:val="clear" w:color="auto" w:fill="auto"/>
          </w:tcPr>
          <w:p w14:paraId="1890150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71" w:type="dxa"/>
            <w:shd w:val="clear" w:color="auto" w:fill="auto"/>
          </w:tcPr>
          <w:p w14:paraId="6A843D8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792" w:type="dxa"/>
            <w:shd w:val="clear" w:color="auto" w:fill="auto"/>
          </w:tcPr>
          <w:p w14:paraId="6E3971E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792" w:type="dxa"/>
            <w:shd w:val="clear" w:color="auto" w:fill="auto"/>
          </w:tcPr>
          <w:p w14:paraId="2CD2BF0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52.00-55.99</w:t>
            </w:r>
          </w:p>
        </w:tc>
        <w:tc>
          <w:tcPr>
            <w:tcW w:w="792" w:type="dxa"/>
          </w:tcPr>
          <w:p w14:paraId="2BF70D7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51.99 ve altı</w:t>
            </w:r>
          </w:p>
        </w:tc>
      </w:tr>
    </w:tbl>
    <w:p w14:paraId="4F93A724" w14:textId="77777777" w:rsidR="00AF0F98" w:rsidRDefault="00AF0F98" w:rsidP="00AF0F98">
      <w:pPr>
        <w:autoSpaceDE w:val="0"/>
        <w:autoSpaceDN w:val="0"/>
        <w:adjustRightInd w:val="0"/>
        <w:spacing w:after="0" w:line="240" w:lineRule="auto"/>
        <w:jc w:val="both"/>
        <w:rPr>
          <w:rFonts w:ascii="Times New Roman" w:hAnsi="Times New Roman" w:cs="Times New Roman"/>
          <w:b/>
          <w:color w:val="000000"/>
          <w:sz w:val="24"/>
          <w:szCs w:val="24"/>
        </w:rPr>
      </w:pPr>
    </w:p>
    <w:p w14:paraId="644152DE" w14:textId="3F183729" w:rsidR="002A3A00" w:rsidRDefault="00425498" w:rsidP="002A3A00">
      <w:pPr>
        <w:jc w:val="both"/>
        <w:rPr>
          <w:rFonts w:ascii="Times New Roman" w:hAnsi="Times New Roman" w:cs="Times New Roman"/>
          <w:sz w:val="24"/>
          <w:szCs w:val="24"/>
        </w:rPr>
      </w:pPr>
      <w:r>
        <w:rPr>
          <w:rFonts w:ascii="Times New Roman" w:hAnsi="Times New Roman" w:cs="Times New Roman"/>
          <w:b/>
          <w:sz w:val="24"/>
          <w:szCs w:val="24"/>
        </w:rPr>
        <w:t>Madde 16</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AF0F98">
        <w:rPr>
          <w:rFonts w:ascii="Times New Roman" w:hAnsi="Times New Roman" w:cs="Times New Roman"/>
          <w:sz w:val="24"/>
          <w:szCs w:val="24"/>
        </w:rPr>
        <w:t>F1 ve E olan öğrencilere</w:t>
      </w:r>
      <w:r>
        <w:rPr>
          <w:rFonts w:ascii="Times New Roman" w:hAnsi="Times New Roman" w:cs="Times New Roman"/>
          <w:sz w:val="24"/>
          <w:szCs w:val="24"/>
        </w:rPr>
        <w:t xml:space="preserve">; </w:t>
      </w:r>
      <w:r w:rsidR="002A3A00" w:rsidRPr="00752803">
        <w:rPr>
          <w:rFonts w:ascii="Times New Roman" w:hAnsi="Times New Roman" w:cs="Times New Roman"/>
          <w:sz w:val="24"/>
          <w:szCs w:val="24"/>
        </w:rPr>
        <w:t xml:space="preserve">Güz ve Bahar yarıyılı yarıyıl/dönem sonu sınavlarından sonra akademik takvimde belirlenen tarihlerde bütünleme sınavları yapılır. </w:t>
      </w:r>
    </w:p>
    <w:p w14:paraId="661D7C05" w14:textId="0A5D6A03" w:rsidR="00AF0F98"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17</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Bu bölüm kapsamında değerlendirilen öğrencilerin mezuniye</w:t>
      </w:r>
      <w:r w:rsidR="005F3A5C">
        <w:rPr>
          <w:rFonts w:ascii="Times New Roman" w:hAnsi="Times New Roman" w:cs="Times New Roman"/>
          <w:sz w:val="24"/>
          <w:szCs w:val="24"/>
        </w:rPr>
        <w:t>t için gerekli not ortalaması 2.</w:t>
      </w:r>
      <w:r w:rsidR="00AF0F98">
        <w:rPr>
          <w:rFonts w:ascii="Times New Roman" w:hAnsi="Times New Roman" w:cs="Times New Roman"/>
          <w:sz w:val="24"/>
          <w:szCs w:val="24"/>
        </w:rPr>
        <w:t>30’dur.</w:t>
      </w:r>
    </w:p>
    <w:p w14:paraId="286F15DA" w14:textId="365AC00F" w:rsidR="002A3A00"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18</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w:t>
      </w:r>
      <w:r w:rsidR="006B4D2D">
        <w:rPr>
          <w:rFonts w:ascii="Times New Roman" w:hAnsi="Times New Roman" w:cs="Times New Roman"/>
          <w:sz w:val="24"/>
          <w:szCs w:val="24"/>
        </w:rPr>
        <w:t>Başarı notları D1 ve D2</w:t>
      </w:r>
      <w:r w:rsidR="002A3A00" w:rsidRPr="00A86D2A">
        <w:rPr>
          <w:rFonts w:ascii="Times New Roman" w:hAnsi="Times New Roman" w:cs="Times New Roman"/>
          <w:sz w:val="24"/>
          <w:szCs w:val="24"/>
        </w:rPr>
        <w:t xml:space="preserve"> olup mezun durumda olan ancak mezuniyet için gerekli not </w:t>
      </w:r>
      <w:r w:rsidR="00AF0F98" w:rsidRPr="00A86D2A">
        <w:rPr>
          <w:rFonts w:ascii="Times New Roman" w:hAnsi="Times New Roman" w:cs="Times New Roman"/>
          <w:sz w:val="24"/>
          <w:szCs w:val="24"/>
        </w:rPr>
        <w:t>ortalaması</w:t>
      </w:r>
      <w:r w:rsidR="00AF0F98">
        <w:rPr>
          <w:rFonts w:ascii="Times New Roman" w:hAnsi="Times New Roman" w:cs="Times New Roman"/>
          <w:sz w:val="24"/>
          <w:szCs w:val="24"/>
        </w:rPr>
        <w:t xml:space="preserve"> 2.30’</w:t>
      </w:r>
      <w:r w:rsidR="00795033">
        <w:rPr>
          <w:rFonts w:ascii="Times New Roman" w:hAnsi="Times New Roman" w:cs="Times New Roman"/>
          <w:sz w:val="24"/>
          <w:szCs w:val="24"/>
        </w:rPr>
        <w:t xml:space="preserve">un </w:t>
      </w:r>
      <w:r w:rsidR="002A3A00" w:rsidRPr="00A86D2A">
        <w:rPr>
          <w:rFonts w:ascii="Times New Roman" w:hAnsi="Times New Roman" w:cs="Times New Roman"/>
          <w:sz w:val="24"/>
          <w:szCs w:val="24"/>
        </w:rPr>
        <w:t xml:space="preserve">altında kalan öğrenciler </w:t>
      </w:r>
      <w:r w:rsidR="006B4D2D">
        <w:rPr>
          <w:rFonts w:ascii="Times New Roman" w:hAnsi="Times New Roman" w:cs="Times New Roman"/>
          <w:sz w:val="24"/>
          <w:szCs w:val="24"/>
        </w:rPr>
        <w:t xml:space="preserve">sistem üzerinden tercih yapmaları </w:t>
      </w:r>
      <w:r w:rsidR="002A3A00" w:rsidRPr="00A86D2A">
        <w:rPr>
          <w:rFonts w:ascii="Times New Roman" w:hAnsi="Times New Roman" w:cs="Times New Roman"/>
          <w:sz w:val="24"/>
          <w:szCs w:val="24"/>
        </w:rPr>
        <w:t xml:space="preserve">halinde bütünleme sınavına girebilirler. </w:t>
      </w:r>
    </w:p>
    <w:p w14:paraId="222B503F" w14:textId="5168E183"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19 - </w:t>
      </w:r>
      <w:r w:rsidR="002A3A00" w:rsidRPr="00FA687E">
        <w:rPr>
          <w:rFonts w:ascii="Times New Roman" w:hAnsi="Times New Roman" w:cs="Times New Roman"/>
          <w:sz w:val="24"/>
          <w:szCs w:val="24"/>
        </w:rPr>
        <w:t>Derse devam ve uygulama ile ilgili koşulları yerine getirerek o dersin yarıyıl/</w:t>
      </w:r>
      <w:r w:rsidRPr="00FA687E">
        <w:rPr>
          <w:rFonts w:ascii="Times New Roman" w:hAnsi="Times New Roman" w:cs="Times New Roman"/>
          <w:sz w:val="24"/>
          <w:szCs w:val="24"/>
        </w:rPr>
        <w:t>yılsonu</w:t>
      </w:r>
      <w:r w:rsidR="002A3A00" w:rsidRPr="00FA687E">
        <w:rPr>
          <w:rFonts w:ascii="Times New Roman" w:hAnsi="Times New Roman" w:cs="Times New Roman"/>
          <w:sz w:val="24"/>
          <w:szCs w:val="24"/>
        </w:rPr>
        <w:t xml:space="preserve">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3B82EA9B" w14:textId="0DBE3D4E"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20 - </w:t>
      </w:r>
      <w:r w:rsidRPr="00A86040">
        <w:rPr>
          <w:rFonts w:ascii="Times New Roman" w:hAnsi="Times New Roman" w:cs="Times New Roman"/>
          <w:sz w:val="24"/>
          <w:szCs w:val="24"/>
        </w:rPr>
        <w:t>Koşullu</w:t>
      </w:r>
      <w:r w:rsidR="00CE0D71" w:rsidRPr="00A86040">
        <w:rPr>
          <w:rFonts w:ascii="Times New Roman" w:hAnsi="Times New Roman" w:cs="Times New Roman"/>
          <w:sz w:val="24"/>
          <w:szCs w:val="24"/>
        </w:rPr>
        <w:t xml:space="preserve"> geçer notların başarılı kabul edilebilmesi için öğrencilerin akademik ortalamasının mezuniyet öncesind</w:t>
      </w:r>
      <w:r w:rsidR="00795033">
        <w:rPr>
          <w:rFonts w:ascii="Times New Roman" w:hAnsi="Times New Roman" w:cs="Times New Roman"/>
          <w:sz w:val="24"/>
          <w:szCs w:val="24"/>
        </w:rPr>
        <w:t xml:space="preserve">e en az 2.30 </w:t>
      </w:r>
      <w:r w:rsidR="00CE0D71" w:rsidRPr="00A86040">
        <w:rPr>
          <w:rFonts w:ascii="Times New Roman" w:hAnsi="Times New Roman" w:cs="Times New Roman"/>
          <w:sz w:val="24"/>
          <w:szCs w:val="24"/>
        </w:rPr>
        <w:t>olması gerekir.</w:t>
      </w:r>
      <w:r w:rsidR="00CE0D71" w:rsidRPr="00AA4EC9">
        <w:rPr>
          <w:rFonts w:ascii="Times New Roman" w:hAnsi="Times New Roman" w:cs="Times New Roman"/>
          <w:sz w:val="24"/>
          <w:szCs w:val="24"/>
        </w:rPr>
        <w:t xml:space="preserve"> </w:t>
      </w:r>
    </w:p>
    <w:p w14:paraId="70D3C016" w14:textId="77777777" w:rsidR="00DC3A4A" w:rsidRPr="003C184F" w:rsidRDefault="00DC3A4A" w:rsidP="00DC3A4A">
      <w:pPr>
        <w:rPr>
          <w:rFonts w:ascii="Times New Roman" w:hAnsi="Times New Roman" w:cs="Times New Roman"/>
          <w:b/>
          <w:sz w:val="24"/>
          <w:szCs w:val="24"/>
        </w:rPr>
      </w:pPr>
      <w:r w:rsidRPr="003C184F">
        <w:rPr>
          <w:rFonts w:ascii="Times New Roman" w:hAnsi="Times New Roman" w:cs="Times New Roman"/>
          <w:b/>
          <w:sz w:val="24"/>
          <w:szCs w:val="24"/>
        </w:rPr>
        <w:t>Başarı notu dönüşümleri</w:t>
      </w:r>
    </w:p>
    <w:p w14:paraId="067D11E5" w14:textId="46CF491F" w:rsidR="00DC3A4A" w:rsidRDefault="00FB0075" w:rsidP="003C184F">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2D0560">
        <w:rPr>
          <w:rFonts w:ascii="Times New Roman" w:hAnsi="Times New Roman" w:cs="Times New Roman"/>
          <w:b/>
          <w:sz w:val="24"/>
          <w:szCs w:val="24"/>
        </w:rPr>
        <w:t>21</w:t>
      </w:r>
      <w:r w:rsidR="003C184F" w:rsidRPr="00FA40D6">
        <w:rPr>
          <w:rFonts w:ascii="Times New Roman" w:hAnsi="Times New Roman" w:cs="Times New Roman"/>
          <w:sz w:val="24"/>
          <w:szCs w:val="24"/>
        </w:rPr>
        <w:t xml:space="preserve"> –</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 (1) Başka bir üniversitede alınan bir dersin Üniversitede bir derse</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eşdeğer/muaf sayılması durumunda, </w:t>
      </w:r>
      <w:r w:rsidR="004435F4">
        <w:rPr>
          <w:rFonts w:ascii="Times New Roman" w:hAnsi="Times New Roman" w:cs="Times New Roman"/>
          <w:sz w:val="24"/>
          <w:szCs w:val="24"/>
        </w:rPr>
        <w:t>yönergenin üçüncü ve dördüncü bölümlerindeki hükümlere tabi olan öğrenciler ayrı ayrı değerlendiril</w:t>
      </w:r>
      <w:r w:rsidR="00025C4E">
        <w:rPr>
          <w:rFonts w:ascii="Times New Roman" w:hAnsi="Times New Roman" w:cs="Times New Roman"/>
          <w:sz w:val="24"/>
          <w:szCs w:val="24"/>
        </w:rPr>
        <w:t>ir. İ</w:t>
      </w:r>
      <w:r w:rsidR="00DC3A4A" w:rsidRPr="00DC3A4A">
        <w:rPr>
          <w:rFonts w:ascii="Times New Roman" w:hAnsi="Times New Roman" w:cs="Times New Roman"/>
          <w:sz w:val="24"/>
          <w:szCs w:val="24"/>
        </w:rPr>
        <w:t xml:space="preserve">lgili üniversitede alınan not </w:t>
      </w:r>
      <w:r w:rsidR="00025C4E">
        <w:rPr>
          <w:rFonts w:ascii="Times New Roman" w:hAnsi="Times New Roman" w:cs="Times New Roman"/>
          <w:sz w:val="24"/>
          <w:szCs w:val="24"/>
        </w:rPr>
        <w:t>aşağıda</w:t>
      </w:r>
      <w:r w:rsidR="00DC3A4A" w:rsidRPr="00DC3A4A">
        <w:rPr>
          <w:rFonts w:ascii="Times New Roman" w:hAnsi="Times New Roman" w:cs="Times New Roman"/>
          <w:sz w:val="24"/>
          <w:szCs w:val="24"/>
        </w:rPr>
        <w:t xml:space="preserve"> tanımlanan</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kurallar</w:t>
      </w:r>
      <w:r w:rsidR="00E04A58">
        <w:rPr>
          <w:rFonts w:ascii="Times New Roman" w:hAnsi="Times New Roman" w:cs="Times New Roman"/>
          <w:sz w:val="24"/>
          <w:szCs w:val="24"/>
        </w:rPr>
        <w:t xml:space="preserve"> çerçevesinde </w:t>
      </w:r>
      <w:r w:rsidR="00DC3A4A" w:rsidRPr="00DC3A4A">
        <w:rPr>
          <w:rFonts w:ascii="Times New Roman" w:hAnsi="Times New Roman" w:cs="Times New Roman"/>
          <w:sz w:val="24"/>
          <w:szCs w:val="24"/>
        </w:rPr>
        <w:t>başarı notlarına dönüştürülür.</w:t>
      </w:r>
      <w:r w:rsidR="004435F4">
        <w:rPr>
          <w:rFonts w:ascii="Times New Roman" w:hAnsi="Times New Roman" w:cs="Times New Roman"/>
          <w:sz w:val="24"/>
          <w:szCs w:val="24"/>
        </w:rPr>
        <w:t xml:space="preserve"> Başarı notlarının dönüşümünde </w:t>
      </w:r>
      <w:r w:rsidR="00025C4E">
        <w:rPr>
          <w:rFonts w:ascii="Times New Roman" w:hAnsi="Times New Roman" w:cs="Times New Roman"/>
          <w:sz w:val="24"/>
          <w:szCs w:val="24"/>
        </w:rPr>
        <w:t>Tablo 1 ve Tablo 3 kullanılır.</w:t>
      </w:r>
      <w:r w:rsidR="00E50C84">
        <w:rPr>
          <w:rFonts w:ascii="Times New Roman" w:hAnsi="Times New Roman" w:cs="Times New Roman"/>
          <w:sz w:val="24"/>
          <w:szCs w:val="24"/>
        </w:rPr>
        <w:t xml:space="preserve"> </w:t>
      </w:r>
    </w:p>
    <w:p w14:paraId="07242216" w14:textId="33ABF947"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(a</w:t>
      </w:r>
      <w:r w:rsidR="00DC3A4A" w:rsidRPr="00DC3A4A">
        <w:rPr>
          <w:rFonts w:ascii="Times New Roman" w:hAnsi="Times New Roman" w:cs="Times New Roman"/>
          <w:sz w:val="24"/>
          <w:szCs w:val="24"/>
        </w:rPr>
        <w:t>) Başka bir üniversitede alınan notlar, 100’lük not sistemine göre ise ya da 4’lük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sistemine göre harf/katsayı olarak verilmiş ve 100’lük not sistemine göre karşılığı açık</w:t>
      </w:r>
      <w:r w:rsidR="003C184F">
        <w:rPr>
          <w:rFonts w:ascii="Times New Roman" w:hAnsi="Times New Roman" w:cs="Times New Roman"/>
          <w:sz w:val="24"/>
          <w:szCs w:val="24"/>
        </w:rPr>
        <w:t>ç</w:t>
      </w:r>
      <w:r w:rsidR="00DC3A4A" w:rsidRPr="00DC3A4A">
        <w:rPr>
          <w:rFonts w:ascii="Times New Roman" w:hAnsi="Times New Roman" w:cs="Times New Roman"/>
          <w:sz w:val="24"/>
          <w:szCs w:val="24"/>
        </w:rPr>
        <w:t>a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durum belgelerinde belirtilmişse, bu no</w:t>
      </w:r>
      <w:r w:rsidR="006B4D2D">
        <w:rPr>
          <w:rFonts w:ascii="Times New Roman" w:hAnsi="Times New Roman" w:cs="Times New Roman"/>
          <w:sz w:val="24"/>
          <w:szCs w:val="24"/>
        </w:rPr>
        <w:t>t öğrencinin başarı puanı</w:t>
      </w:r>
      <w:r w:rsidR="00DC3A4A" w:rsidRPr="00DC3A4A">
        <w:rPr>
          <w:rFonts w:ascii="Times New Roman" w:hAnsi="Times New Roman" w:cs="Times New Roman"/>
          <w:sz w:val="24"/>
          <w:szCs w:val="24"/>
        </w:rPr>
        <w:t xml:space="preserve"> </w:t>
      </w:r>
      <w:r w:rsidR="00ED56EC">
        <w:rPr>
          <w:rFonts w:ascii="Times New Roman" w:hAnsi="Times New Roman" w:cs="Times New Roman"/>
          <w:sz w:val="24"/>
          <w:szCs w:val="24"/>
        </w:rPr>
        <w:t>kabul edilip</w:t>
      </w:r>
      <w:r w:rsidR="00DC3A4A" w:rsidRPr="00DC3A4A">
        <w:rPr>
          <w:rFonts w:ascii="Times New Roman" w:hAnsi="Times New Roman" w:cs="Times New Roman"/>
          <w:sz w:val="24"/>
          <w:szCs w:val="24"/>
        </w:rPr>
        <w:t xml:space="preserve"> </w:t>
      </w:r>
      <w:r>
        <w:rPr>
          <w:rFonts w:ascii="Times New Roman" w:hAnsi="Times New Roman" w:cs="Times New Roman"/>
          <w:sz w:val="24"/>
          <w:szCs w:val="24"/>
        </w:rPr>
        <w:t>ilgili tabloya</w:t>
      </w:r>
      <w:r w:rsidR="00DC3A4A" w:rsidRPr="00DC3A4A">
        <w:rPr>
          <w:rFonts w:ascii="Times New Roman" w:hAnsi="Times New Roman" w:cs="Times New Roman"/>
          <w:sz w:val="24"/>
          <w:szCs w:val="24"/>
        </w:rPr>
        <w:t xml:space="preserve"> göre </w:t>
      </w:r>
      <w:r w:rsidR="00ED56EC" w:rsidRPr="00DC3A4A">
        <w:rPr>
          <w:rFonts w:ascii="Times New Roman" w:hAnsi="Times New Roman" w:cs="Times New Roman"/>
          <w:sz w:val="24"/>
          <w:szCs w:val="24"/>
        </w:rPr>
        <w:t>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belirlenir.</w:t>
      </w:r>
    </w:p>
    <w:p w14:paraId="103C59B2" w14:textId="7D1C3F32"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(b</w:t>
      </w:r>
      <w:r w:rsidR="00DC3A4A" w:rsidRPr="00DC3A4A">
        <w:rPr>
          <w:rFonts w:ascii="Times New Roman" w:hAnsi="Times New Roman" w:cs="Times New Roman"/>
          <w:sz w:val="24"/>
          <w:szCs w:val="24"/>
        </w:rPr>
        <w:t>) Başka bir üniversiteden alınan not 4’lük sisteme göre harf/katsayı olarak verilmiş</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ise, bu notun karşılığı olan katsayının</w:t>
      </w:r>
      <w:r>
        <w:rPr>
          <w:rFonts w:ascii="Times New Roman" w:hAnsi="Times New Roman" w:cs="Times New Roman"/>
          <w:sz w:val="24"/>
          <w:szCs w:val="24"/>
        </w:rPr>
        <w:t xml:space="preserve"> </w:t>
      </w:r>
      <w:r w:rsidR="001662DF">
        <w:rPr>
          <w:rFonts w:ascii="Times New Roman" w:hAnsi="Times New Roman" w:cs="Times New Roman"/>
          <w:sz w:val="24"/>
          <w:szCs w:val="24"/>
        </w:rPr>
        <w:t>ilgili tablolardaki</w:t>
      </w:r>
      <w:r w:rsidR="00DC3A4A" w:rsidRPr="00DC3A4A">
        <w:rPr>
          <w:rFonts w:ascii="Times New Roman" w:hAnsi="Times New Roman" w:cs="Times New Roman"/>
          <w:sz w:val="24"/>
          <w:szCs w:val="24"/>
        </w:rPr>
        <w:t xml:space="preserve"> en yakın karşılığı öğrencinin başarı</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notu katsayısı olarak kabul edilir ve 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olarak belirlenir.</w:t>
      </w:r>
    </w:p>
    <w:p w14:paraId="7649C1E0" w14:textId="77777777" w:rsidR="00DC3A4A" w:rsidRPr="00DC3A4A" w:rsidRDefault="000951CE" w:rsidP="001662DF">
      <w:pPr>
        <w:jc w:val="both"/>
        <w:rPr>
          <w:rFonts w:ascii="Times New Roman" w:hAnsi="Times New Roman" w:cs="Times New Roman"/>
          <w:sz w:val="24"/>
          <w:szCs w:val="24"/>
        </w:rPr>
      </w:pPr>
      <w:r>
        <w:rPr>
          <w:rFonts w:ascii="Times New Roman" w:hAnsi="Times New Roman" w:cs="Times New Roman"/>
          <w:sz w:val="24"/>
          <w:szCs w:val="24"/>
        </w:rPr>
        <w:t>(c</w:t>
      </w:r>
      <w:r w:rsidR="00DC3A4A" w:rsidRPr="00DC3A4A">
        <w:rPr>
          <w:rFonts w:ascii="Times New Roman" w:hAnsi="Times New Roman" w:cs="Times New Roman"/>
          <w:sz w:val="24"/>
          <w:szCs w:val="24"/>
        </w:rPr>
        <w:t xml:space="preserve">) Diğer üniversitelerde geçer not alarak başarılı kabul edilen öğrenciye </w:t>
      </w:r>
      <w:r>
        <w:rPr>
          <w:rFonts w:ascii="Times New Roman" w:hAnsi="Times New Roman" w:cs="Times New Roman"/>
          <w:sz w:val="24"/>
          <w:szCs w:val="24"/>
        </w:rPr>
        <w:t xml:space="preserve">a ve b bentlerine </w:t>
      </w:r>
      <w:r w:rsidR="00DC3A4A" w:rsidRPr="00DC3A4A">
        <w:rPr>
          <w:rFonts w:ascii="Times New Roman" w:hAnsi="Times New Roman" w:cs="Times New Roman"/>
          <w:sz w:val="24"/>
          <w:szCs w:val="24"/>
        </w:rPr>
        <w:t xml:space="preserve">göre başarısız bir not verilmesi durumunda </w:t>
      </w:r>
      <w:r w:rsidR="00E04A58">
        <w:rPr>
          <w:rFonts w:ascii="Times New Roman" w:hAnsi="Times New Roman" w:cs="Times New Roman"/>
          <w:sz w:val="24"/>
          <w:szCs w:val="24"/>
        </w:rPr>
        <w:t xml:space="preserve">ilgili tablolara göre </w:t>
      </w:r>
      <w:r w:rsidR="00DC3A4A" w:rsidRPr="00DC3A4A">
        <w:rPr>
          <w:rFonts w:ascii="Times New Roman" w:hAnsi="Times New Roman" w:cs="Times New Roman"/>
          <w:sz w:val="24"/>
          <w:szCs w:val="24"/>
        </w:rPr>
        <w:t>D2 başarı notu verilir.</w:t>
      </w:r>
    </w:p>
    <w:p w14:paraId="069FA1C5" w14:textId="081B0CBB" w:rsidR="00DC3A4A" w:rsidRPr="00DC3A4A" w:rsidRDefault="000951CE" w:rsidP="001662DF">
      <w:pPr>
        <w:jc w:val="both"/>
        <w:rPr>
          <w:rFonts w:ascii="Times New Roman" w:hAnsi="Times New Roman" w:cs="Times New Roman"/>
          <w:sz w:val="24"/>
          <w:szCs w:val="24"/>
        </w:rPr>
      </w:pPr>
      <w:r w:rsidRPr="007A2597">
        <w:rPr>
          <w:rFonts w:ascii="Times New Roman" w:hAnsi="Times New Roman" w:cs="Times New Roman"/>
          <w:sz w:val="24"/>
          <w:szCs w:val="24"/>
        </w:rPr>
        <w:lastRenderedPageBreak/>
        <w:t>(d</w:t>
      </w:r>
      <w:r w:rsidR="00DC3A4A" w:rsidRPr="007A2597">
        <w:rPr>
          <w:rFonts w:ascii="Times New Roman" w:hAnsi="Times New Roman" w:cs="Times New Roman"/>
          <w:sz w:val="24"/>
          <w:szCs w:val="24"/>
        </w:rPr>
        <w:t xml:space="preserve">) Diğer üniversitelerde başarısız not alarak başarısız kabul edilen öğrenciye </w:t>
      </w:r>
      <w:r w:rsidRPr="007A2597">
        <w:rPr>
          <w:rFonts w:ascii="Times New Roman" w:hAnsi="Times New Roman" w:cs="Times New Roman"/>
          <w:sz w:val="24"/>
          <w:szCs w:val="24"/>
        </w:rPr>
        <w:t xml:space="preserve">a ve b bentlerine göre </w:t>
      </w:r>
      <w:r w:rsidR="00DC3A4A" w:rsidRPr="007A2597">
        <w:rPr>
          <w:rFonts w:ascii="Times New Roman" w:hAnsi="Times New Roman" w:cs="Times New Roman"/>
          <w:sz w:val="24"/>
          <w:szCs w:val="24"/>
        </w:rPr>
        <w:t>geçer not ya da koşullu geçer not verilmesi durumunda öğrencinin devam</w:t>
      </w:r>
      <w:r w:rsidR="001662DF" w:rsidRPr="007A2597">
        <w:rPr>
          <w:rFonts w:ascii="Times New Roman" w:hAnsi="Times New Roman" w:cs="Times New Roman"/>
          <w:sz w:val="24"/>
          <w:szCs w:val="24"/>
        </w:rPr>
        <w:t xml:space="preserve"> </w:t>
      </w:r>
      <w:r w:rsidRPr="007A2597">
        <w:rPr>
          <w:rFonts w:ascii="Times New Roman" w:hAnsi="Times New Roman" w:cs="Times New Roman"/>
          <w:sz w:val="24"/>
          <w:szCs w:val="24"/>
        </w:rPr>
        <w:t>durumu dikkate alınarak</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bu yönergenin üçüncü bölümü kapsamında değerlendirilen öğrencilere </w:t>
      </w:r>
      <w:r w:rsidR="00E04A58" w:rsidRPr="007A2597">
        <w:rPr>
          <w:rFonts w:ascii="Times New Roman" w:hAnsi="Times New Roman" w:cs="Times New Roman"/>
          <w:sz w:val="24"/>
          <w:szCs w:val="24"/>
        </w:rPr>
        <w:t>F</w:t>
      </w:r>
      <w:r w:rsidR="00ED56EC" w:rsidRPr="007A2597">
        <w:rPr>
          <w:rFonts w:ascii="Times New Roman" w:hAnsi="Times New Roman" w:cs="Times New Roman"/>
          <w:sz w:val="24"/>
          <w:szCs w:val="24"/>
        </w:rPr>
        <w:t>1,</w:t>
      </w:r>
      <w:r w:rsidR="00FB0075" w:rsidRPr="007A2597">
        <w:rPr>
          <w:rFonts w:ascii="Times New Roman" w:hAnsi="Times New Roman" w:cs="Times New Roman"/>
          <w:sz w:val="24"/>
          <w:szCs w:val="24"/>
        </w:rPr>
        <w:t xml:space="preserve"> dördüncü bölümü</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kapsamında değerlendirilen öğrencilere E </w:t>
      </w:r>
      <w:r w:rsidR="00DC3A4A" w:rsidRPr="007A2597">
        <w:rPr>
          <w:rFonts w:ascii="Times New Roman" w:hAnsi="Times New Roman" w:cs="Times New Roman"/>
          <w:sz w:val="24"/>
          <w:szCs w:val="24"/>
        </w:rPr>
        <w:t>notu verilir.</w:t>
      </w:r>
    </w:p>
    <w:p w14:paraId="350DAB8E" w14:textId="77777777" w:rsidR="007167F2" w:rsidRDefault="00DC3A4A" w:rsidP="00DC3A4A">
      <w:pPr>
        <w:rPr>
          <w:rFonts w:ascii="Times New Roman" w:hAnsi="Times New Roman" w:cs="Times New Roman"/>
          <w:sz w:val="24"/>
          <w:szCs w:val="24"/>
        </w:rPr>
      </w:pPr>
      <w:r w:rsidRPr="00DC3A4A">
        <w:rPr>
          <w:rFonts w:ascii="Times New Roman" w:hAnsi="Times New Roman" w:cs="Times New Roman"/>
          <w:sz w:val="24"/>
          <w:szCs w:val="24"/>
        </w:rPr>
        <w:t>(</w:t>
      </w:r>
      <w:r w:rsidR="000951CE">
        <w:rPr>
          <w:rFonts w:ascii="Times New Roman" w:hAnsi="Times New Roman" w:cs="Times New Roman"/>
          <w:sz w:val="24"/>
          <w:szCs w:val="24"/>
        </w:rPr>
        <w:t>e</w:t>
      </w:r>
      <w:r w:rsidRPr="00DC3A4A">
        <w:rPr>
          <w:rFonts w:ascii="Times New Roman" w:hAnsi="Times New Roman" w:cs="Times New Roman"/>
          <w:sz w:val="24"/>
          <w:szCs w:val="24"/>
        </w:rPr>
        <w:t>) Bu madde esaslarına göre belirlenen başarı notu dönüşümleri, ilgili yönetim kurulu</w:t>
      </w:r>
      <w:r w:rsidR="00E8106A">
        <w:rPr>
          <w:rFonts w:ascii="Times New Roman" w:hAnsi="Times New Roman" w:cs="Times New Roman"/>
          <w:sz w:val="24"/>
          <w:szCs w:val="24"/>
        </w:rPr>
        <w:t xml:space="preserve"> </w:t>
      </w:r>
      <w:r w:rsidRPr="00DC3A4A">
        <w:rPr>
          <w:rFonts w:ascii="Times New Roman" w:hAnsi="Times New Roman" w:cs="Times New Roman"/>
          <w:sz w:val="24"/>
          <w:szCs w:val="24"/>
        </w:rPr>
        <w:t>kararı ile Öğrenci İşleri Daire Başkanlığına iletilir</w:t>
      </w:r>
      <w:r w:rsidR="000951CE">
        <w:rPr>
          <w:rFonts w:ascii="Times New Roman" w:hAnsi="Times New Roman" w:cs="Times New Roman"/>
          <w:sz w:val="24"/>
          <w:szCs w:val="24"/>
        </w:rPr>
        <w:t>.</w:t>
      </w:r>
    </w:p>
    <w:p w14:paraId="7BB40232" w14:textId="77777777" w:rsidR="00F06CF9" w:rsidRDefault="00F06CF9" w:rsidP="007167F2">
      <w:pPr>
        <w:jc w:val="center"/>
        <w:rPr>
          <w:rFonts w:ascii="Times New Roman" w:hAnsi="Times New Roman" w:cs="Times New Roman"/>
          <w:b/>
          <w:bCs/>
          <w:sz w:val="24"/>
          <w:szCs w:val="24"/>
        </w:rPr>
      </w:pPr>
    </w:p>
    <w:p w14:paraId="57B1B1D1" w14:textId="77777777" w:rsidR="007167F2" w:rsidRPr="007167F2" w:rsidRDefault="007167F2" w:rsidP="007167F2">
      <w:pPr>
        <w:jc w:val="center"/>
        <w:rPr>
          <w:rFonts w:ascii="Times New Roman" w:hAnsi="Times New Roman" w:cs="Times New Roman"/>
          <w:b/>
          <w:sz w:val="24"/>
          <w:szCs w:val="24"/>
        </w:rPr>
      </w:pPr>
      <w:r>
        <w:rPr>
          <w:rFonts w:ascii="Times New Roman" w:hAnsi="Times New Roman" w:cs="Times New Roman"/>
          <w:b/>
          <w:bCs/>
          <w:sz w:val="24"/>
          <w:szCs w:val="24"/>
        </w:rPr>
        <w:t>DÖRDÜNCÜ</w:t>
      </w:r>
      <w:r w:rsidRPr="007167F2">
        <w:rPr>
          <w:rFonts w:ascii="Times New Roman" w:hAnsi="Times New Roman" w:cs="Times New Roman"/>
          <w:b/>
          <w:bCs/>
          <w:sz w:val="24"/>
          <w:szCs w:val="24"/>
        </w:rPr>
        <w:t xml:space="preserve"> BÖLÜM</w:t>
      </w:r>
    </w:p>
    <w:p w14:paraId="56FF856D" w14:textId="77777777" w:rsidR="007167F2" w:rsidRPr="007167F2" w:rsidRDefault="007167F2" w:rsidP="007167F2">
      <w:pPr>
        <w:jc w:val="center"/>
        <w:rPr>
          <w:rFonts w:ascii="Times New Roman" w:hAnsi="Times New Roman" w:cs="Times New Roman"/>
          <w:b/>
          <w:sz w:val="24"/>
          <w:szCs w:val="24"/>
        </w:rPr>
      </w:pPr>
      <w:r w:rsidRPr="007167F2">
        <w:rPr>
          <w:rFonts w:ascii="Times New Roman" w:hAnsi="Times New Roman" w:cs="Times New Roman"/>
          <w:b/>
          <w:sz w:val="24"/>
          <w:szCs w:val="24"/>
        </w:rPr>
        <w:t>Çeşitli ve Son Hükümler</w:t>
      </w:r>
    </w:p>
    <w:p w14:paraId="0670A9B3"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Hüküm bulunmayan haller </w:t>
      </w:r>
    </w:p>
    <w:p w14:paraId="2B2AF026" w14:textId="44699CFB" w:rsidR="007167F2" w:rsidRDefault="00216E3B" w:rsidP="007167F2">
      <w:pPr>
        <w:jc w:val="both"/>
        <w:rPr>
          <w:rFonts w:ascii="Times New Roman" w:hAnsi="Times New Roman" w:cs="Times New Roman"/>
          <w:sz w:val="24"/>
          <w:szCs w:val="24"/>
        </w:rPr>
      </w:pPr>
      <w:r>
        <w:rPr>
          <w:rFonts w:ascii="Times New Roman" w:hAnsi="Times New Roman" w:cs="Times New Roman"/>
          <w:b/>
          <w:bCs/>
          <w:sz w:val="24"/>
          <w:szCs w:val="24"/>
        </w:rPr>
        <w:t>Madde 22</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yönergede hüküm bulunmayan durumlarda </w:t>
      </w:r>
      <w:r w:rsidR="007167F2" w:rsidRPr="00B562FA">
        <w:rPr>
          <w:rFonts w:ascii="Times New Roman" w:hAnsi="Times New Roman" w:cs="Times New Roman"/>
          <w:sz w:val="24"/>
          <w:szCs w:val="24"/>
        </w:rPr>
        <w:t xml:space="preserve">Pamukkale Üniversitesi Önlisans, Lisans Eğitim ve </w:t>
      </w:r>
      <w:r w:rsidR="007167F2">
        <w:rPr>
          <w:rFonts w:ascii="Times New Roman" w:hAnsi="Times New Roman" w:cs="Times New Roman"/>
          <w:sz w:val="24"/>
          <w:szCs w:val="24"/>
        </w:rPr>
        <w:t xml:space="preserve">Öğretim Yönetmeliği </w:t>
      </w:r>
      <w:r w:rsidR="007167F2" w:rsidRPr="007167F2">
        <w:rPr>
          <w:rFonts w:ascii="Times New Roman" w:hAnsi="Times New Roman" w:cs="Times New Roman"/>
          <w:sz w:val="24"/>
          <w:szCs w:val="24"/>
        </w:rPr>
        <w:t xml:space="preserve">hükümleri, Senato ve ilgili kurul kararları uygulanır. </w:t>
      </w:r>
    </w:p>
    <w:p w14:paraId="22B81B4F" w14:textId="7B51AF1A" w:rsidR="00E906B3" w:rsidRPr="00FC62F4" w:rsidRDefault="00E906B3" w:rsidP="007167F2">
      <w:pPr>
        <w:jc w:val="both"/>
        <w:rPr>
          <w:rFonts w:ascii="Times New Roman" w:hAnsi="Times New Roman" w:cs="Times New Roman"/>
          <w:b/>
          <w:sz w:val="24"/>
          <w:szCs w:val="24"/>
        </w:rPr>
      </w:pPr>
      <w:r w:rsidRPr="00FC62F4">
        <w:rPr>
          <w:rFonts w:ascii="Times New Roman" w:hAnsi="Times New Roman" w:cs="Times New Roman"/>
          <w:b/>
          <w:sz w:val="24"/>
          <w:szCs w:val="24"/>
        </w:rPr>
        <w:t>GEÇİCİ MADDE 1</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yönergede belirtilen not sistemine göre öğrencilerin</w:t>
      </w:r>
      <w:r w:rsidR="001B79D3" w:rsidRPr="00FC62F4">
        <w:rPr>
          <w:rFonts w:ascii="Times New Roman" w:hAnsi="Times New Roman" w:cs="Times New Roman"/>
          <w:sz w:val="24"/>
          <w:szCs w:val="24"/>
        </w:rPr>
        <w:t xml:space="preserve"> dönemlik alabileceği</w:t>
      </w:r>
      <w:r w:rsidR="003C37D4" w:rsidRPr="00FC62F4">
        <w:rPr>
          <w:rFonts w:ascii="Times New Roman" w:hAnsi="Times New Roman" w:cs="Times New Roman"/>
          <w:sz w:val="24"/>
          <w:szCs w:val="24"/>
        </w:rPr>
        <w:t xml:space="preserve"> azami kredi </w:t>
      </w:r>
      <w:r w:rsidR="007A2597" w:rsidRPr="00FC62F4">
        <w:rPr>
          <w:rFonts w:ascii="Times New Roman" w:hAnsi="Times New Roman" w:cs="Times New Roman"/>
          <w:sz w:val="24"/>
          <w:szCs w:val="24"/>
        </w:rPr>
        <w:t xml:space="preserve">2018-2019 eğitim-öğretim yılı güz dönemi için </w:t>
      </w:r>
      <w:r w:rsidR="00FC62F4">
        <w:rPr>
          <w:rFonts w:ascii="Times New Roman" w:hAnsi="Times New Roman" w:cs="Times New Roman"/>
          <w:sz w:val="24"/>
          <w:szCs w:val="24"/>
        </w:rPr>
        <w:t xml:space="preserve">yeniden belirlenmez. Öğrenciler </w:t>
      </w:r>
      <w:r w:rsidR="007A2597" w:rsidRPr="00FC62F4">
        <w:rPr>
          <w:rFonts w:ascii="Times New Roman" w:hAnsi="Times New Roman" w:cs="Times New Roman"/>
          <w:sz w:val="24"/>
          <w:szCs w:val="24"/>
        </w:rPr>
        <w:t>üzerlerin</w:t>
      </w:r>
      <w:r w:rsidR="003C37D4" w:rsidRPr="00FC62F4">
        <w:rPr>
          <w:rFonts w:ascii="Times New Roman" w:hAnsi="Times New Roman" w:cs="Times New Roman"/>
          <w:sz w:val="24"/>
          <w:szCs w:val="24"/>
        </w:rPr>
        <w:t>e tanımlı dersleri alırlar.</w:t>
      </w:r>
      <w:r w:rsidR="003C37D4" w:rsidRPr="00FC62F4">
        <w:rPr>
          <w:rFonts w:ascii="Times New Roman" w:hAnsi="Times New Roman" w:cs="Times New Roman"/>
          <w:b/>
          <w:sz w:val="24"/>
          <w:szCs w:val="24"/>
        </w:rPr>
        <w:t xml:space="preserve"> </w:t>
      </w:r>
    </w:p>
    <w:p w14:paraId="22B58FCE" w14:textId="3DB83C21" w:rsidR="00E906B3" w:rsidRPr="00FC62F4" w:rsidRDefault="00E906B3" w:rsidP="007167F2">
      <w:pPr>
        <w:jc w:val="both"/>
        <w:rPr>
          <w:rFonts w:ascii="Times New Roman" w:hAnsi="Times New Roman" w:cs="Times New Roman"/>
          <w:sz w:val="24"/>
          <w:szCs w:val="24"/>
        </w:rPr>
      </w:pPr>
      <w:r w:rsidRPr="00FC62F4">
        <w:rPr>
          <w:rFonts w:ascii="Times New Roman" w:hAnsi="Times New Roman" w:cs="Times New Roman"/>
          <w:b/>
          <w:sz w:val="24"/>
          <w:szCs w:val="24"/>
        </w:rPr>
        <w:t>GEÇİCİ MADDE 2</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yönergenin beşinci maddesinde tanımlanmış kayıtlı öğrencilerin muafiyet işlemleri</w:t>
      </w:r>
      <w:r w:rsidR="00983533" w:rsidRPr="00FC62F4">
        <w:rPr>
          <w:rFonts w:ascii="Times New Roman" w:hAnsi="Times New Roman" w:cs="Times New Roman"/>
          <w:sz w:val="24"/>
          <w:szCs w:val="24"/>
        </w:rPr>
        <w:t>nde belirlenen harf notları karşılığı</w:t>
      </w:r>
      <w:r w:rsidR="003C37D4" w:rsidRPr="00FC62F4">
        <w:rPr>
          <w:rFonts w:ascii="Times New Roman" w:hAnsi="Times New Roman" w:cs="Times New Roman"/>
          <w:sz w:val="24"/>
          <w:szCs w:val="24"/>
        </w:rPr>
        <w:t>, ilgili komisyonlar tarafından yönergede belirtilen n</w:t>
      </w:r>
      <w:r w:rsidR="00983533" w:rsidRPr="00FC62F4">
        <w:rPr>
          <w:rFonts w:ascii="Times New Roman" w:hAnsi="Times New Roman" w:cs="Times New Roman"/>
          <w:sz w:val="24"/>
          <w:szCs w:val="24"/>
        </w:rPr>
        <w:t>ot sistemine göre tekrar belirlenir.</w:t>
      </w:r>
      <w:r w:rsidR="003C37D4" w:rsidRPr="00FC62F4">
        <w:rPr>
          <w:rFonts w:ascii="Times New Roman" w:hAnsi="Times New Roman" w:cs="Times New Roman"/>
          <w:sz w:val="24"/>
          <w:szCs w:val="24"/>
        </w:rPr>
        <w:t xml:space="preserve">  </w:t>
      </w:r>
    </w:p>
    <w:p w14:paraId="294BBD85"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Yürürlük </w:t>
      </w:r>
    </w:p>
    <w:p w14:paraId="59B25761" w14:textId="08AB2639" w:rsidR="007167F2" w:rsidRPr="007167F2" w:rsidRDefault="00216E3B" w:rsidP="007167F2">
      <w:pPr>
        <w:rPr>
          <w:rFonts w:ascii="Times New Roman" w:hAnsi="Times New Roman" w:cs="Times New Roman"/>
          <w:sz w:val="24"/>
          <w:szCs w:val="24"/>
        </w:rPr>
      </w:pPr>
      <w:r>
        <w:rPr>
          <w:rFonts w:ascii="Times New Roman" w:hAnsi="Times New Roman" w:cs="Times New Roman"/>
          <w:b/>
          <w:bCs/>
          <w:sz w:val="24"/>
          <w:szCs w:val="24"/>
        </w:rPr>
        <w:t>Madde 23</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 Senato tarafından kabul edildiği tarihte yürürlüğe girer. </w:t>
      </w:r>
    </w:p>
    <w:p w14:paraId="29CF09B1"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Yürütme </w:t>
      </w:r>
    </w:p>
    <w:p w14:paraId="06B3A2E5" w14:textId="5A06B6E5" w:rsidR="00A50331" w:rsidRDefault="00216E3B" w:rsidP="007167F2">
      <w:pPr>
        <w:rPr>
          <w:rFonts w:ascii="Times New Roman" w:hAnsi="Times New Roman" w:cs="Times New Roman"/>
          <w:sz w:val="24"/>
          <w:szCs w:val="24"/>
        </w:rPr>
      </w:pPr>
      <w:r>
        <w:rPr>
          <w:rFonts w:ascii="Times New Roman" w:hAnsi="Times New Roman" w:cs="Times New Roman"/>
          <w:b/>
          <w:bCs/>
          <w:sz w:val="24"/>
          <w:szCs w:val="24"/>
        </w:rPr>
        <w:t>Madde 24</w:t>
      </w:r>
      <w:r w:rsidR="007167F2" w:rsidRPr="007167F2">
        <w:rPr>
          <w:rFonts w:ascii="Times New Roman" w:hAnsi="Times New Roman" w:cs="Times New Roman"/>
          <w:b/>
          <w:bCs/>
          <w:sz w:val="24"/>
          <w:szCs w:val="24"/>
        </w:rPr>
        <w:t xml:space="preserve"> –</w:t>
      </w:r>
      <w:r w:rsidR="007167F2" w:rsidRPr="007167F2">
        <w:rPr>
          <w:rFonts w:ascii="Times New Roman" w:hAnsi="Times New Roman" w:cs="Times New Roman"/>
          <w:sz w:val="24"/>
          <w:szCs w:val="24"/>
        </w:rPr>
        <w:t xml:space="preserve">(1) Bu Yönerge hükümlerini </w:t>
      </w:r>
      <w:r w:rsidR="007167F2">
        <w:rPr>
          <w:rFonts w:ascii="Times New Roman" w:hAnsi="Times New Roman" w:cs="Times New Roman"/>
          <w:sz w:val="24"/>
          <w:szCs w:val="24"/>
        </w:rPr>
        <w:t xml:space="preserve">Pamukkale </w:t>
      </w:r>
      <w:r w:rsidR="007167F2" w:rsidRPr="007167F2">
        <w:rPr>
          <w:rFonts w:ascii="Times New Roman" w:hAnsi="Times New Roman" w:cs="Times New Roman"/>
          <w:sz w:val="24"/>
          <w:szCs w:val="24"/>
        </w:rPr>
        <w:t>Üniversitesi Rektörü yürütür.</w:t>
      </w:r>
    </w:p>
    <w:p w14:paraId="4EA34728" w14:textId="68EDACCF" w:rsidR="00A50331" w:rsidRPr="00A50331" w:rsidRDefault="00A50331" w:rsidP="00A50331">
      <w:pPr>
        <w:rPr>
          <w:rFonts w:ascii="Times New Roman" w:hAnsi="Times New Roman" w:cs="Times New Roman"/>
          <w:color w:val="FF0000"/>
          <w:sz w:val="24"/>
          <w:szCs w:val="24"/>
        </w:rPr>
      </w:pPr>
    </w:p>
    <w:p w14:paraId="010B74E5" w14:textId="2D9BF441" w:rsidR="00DC3A4A" w:rsidRPr="00A50331" w:rsidRDefault="00A50331" w:rsidP="00A50331">
      <w:pPr>
        <w:rPr>
          <w:rFonts w:ascii="Times New Roman" w:hAnsi="Times New Roman" w:cs="Times New Roman"/>
          <w:color w:val="FF0000"/>
          <w:sz w:val="24"/>
          <w:szCs w:val="24"/>
        </w:rPr>
      </w:pPr>
      <w:r w:rsidRPr="00A50331">
        <w:rPr>
          <w:rFonts w:ascii="Times New Roman" w:hAnsi="Times New Roman" w:cs="Times New Roman"/>
          <w:color w:val="FF0000"/>
          <w:sz w:val="24"/>
          <w:szCs w:val="24"/>
          <w:vertAlign w:val="superscript"/>
        </w:rPr>
        <w:t>1</w:t>
      </w:r>
      <w:r w:rsidRPr="00A50331">
        <w:rPr>
          <w:rFonts w:ascii="Times New Roman" w:hAnsi="Times New Roman" w:cs="Times New Roman"/>
          <w:color w:val="FF0000"/>
          <w:sz w:val="24"/>
          <w:szCs w:val="24"/>
        </w:rPr>
        <w:t>Üniversitemiz Senatosunun 23/11/2018 tarih ve 18/4</w:t>
      </w:r>
      <w:bookmarkStart w:id="0" w:name="_GoBack"/>
      <w:bookmarkEnd w:id="0"/>
      <w:r w:rsidRPr="00A50331">
        <w:rPr>
          <w:rFonts w:ascii="Times New Roman" w:hAnsi="Times New Roman" w:cs="Times New Roman"/>
          <w:color w:val="FF0000"/>
          <w:sz w:val="24"/>
          <w:szCs w:val="24"/>
        </w:rPr>
        <w:t xml:space="preserve"> sayılı kararı ile kabul edilmiştir.</w:t>
      </w:r>
    </w:p>
    <w:sectPr w:rsidR="00DC3A4A" w:rsidRPr="00A50331" w:rsidSect="007167F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505C" w14:textId="77777777" w:rsidR="004C1E00" w:rsidRDefault="004C1E00" w:rsidP="0036406A">
      <w:pPr>
        <w:spacing w:after="0" w:line="240" w:lineRule="auto"/>
      </w:pPr>
      <w:r>
        <w:separator/>
      </w:r>
    </w:p>
  </w:endnote>
  <w:endnote w:type="continuationSeparator" w:id="0">
    <w:p w14:paraId="430B87BE" w14:textId="77777777" w:rsidR="004C1E00" w:rsidRDefault="004C1E00" w:rsidP="0036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A2D5" w14:textId="77777777" w:rsidR="004C1E00" w:rsidRDefault="004C1E00" w:rsidP="0036406A">
      <w:pPr>
        <w:spacing w:after="0" w:line="240" w:lineRule="auto"/>
      </w:pPr>
      <w:r>
        <w:separator/>
      </w:r>
    </w:p>
  </w:footnote>
  <w:footnote w:type="continuationSeparator" w:id="0">
    <w:p w14:paraId="32D3521B" w14:textId="77777777" w:rsidR="004C1E00" w:rsidRDefault="004C1E00" w:rsidP="0036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092"/>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80F1D"/>
    <w:multiLevelType w:val="hybridMultilevel"/>
    <w:tmpl w:val="2C925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E5142D"/>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91405"/>
    <w:multiLevelType w:val="hybridMultilevel"/>
    <w:tmpl w:val="53900D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B336C0"/>
    <w:multiLevelType w:val="hybridMultilevel"/>
    <w:tmpl w:val="73AAC114"/>
    <w:lvl w:ilvl="0" w:tplc="F1D419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535554E"/>
    <w:multiLevelType w:val="hybridMultilevel"/>
    <w:tmpl w:val="67767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EC"/>
    <w:rsid w:val="00025C4E"/>
    <w:rsid w:val="00054494"/>
    <w:rsid w:val="000617FC"/>
    <w:rsid w:val="00077134"/>
    <w:rsid w:val="000951CE"/>
    <w:rsid w:val="000A7648"/>
    <w:rsid w:val="000B283C"/>
    <w:rsid w:val="000C2EC0"/>
    <w:rsid w:val="000C6C29"/>
    <w:rsid w:val="000C75A3"/>
    <w:rsid w:val="000F04E4"/>
    <w:rsid w:val="000F6D71"/>
    <w:rsid w:val="00103DAC"/>
    <w:rsid w:val="0013362B"/>
    <w:rsid w:val="00141CEF"/>
    <w:rsid w:val="001662DF"/>
    <w:rsid w:val="00176E0B"/>
    <w:rsid w:val="001853B3"/>
    <w:rsid w:val="00186A37"/>
    <w:rsid w:val="001B08D2"/>
    <w:rsid w:val="001B79D3"/>
    <w:rsid w:val="001D7931"/>
    <w:rsid w:val="00216E3B"/>
    <w:rsid w:val="00225E0D"/>
    <w:rsid w:val="002341F2"/>
    <w:rsid w:val="00247D46"/>
    <w:rsid w:val="00253FE8"/>
    <w:rsid w:val="00254EDF"/>
    <w:rsid w:val="002A3A00"/>
    <w:rsid w:val="002C4833"/>
    <w:rsid w:val="002D0560"/>
    <w:rsid w:val="00305626"/>
    <w:rsid w:val="00352D56"/>
    <w:rsid w:val="0036034B"/>
    <w:rsid w:val="0036406A"/>
    <w:rsid w:val="00382DA7"/>
    <w:rsid w:val="003833CF"/>
    <w:rsid w:val="003C184F"/>
    <w:rsid w:val="003C37D4"/>
    <w:rsid w:val="00410723"/>
    <w:rsid w:val="00425498"/>
    <w:rsid w:val="004435F4"/>
    <w:rsid w:val="0045104A"/>
    <w:rsid w:val="004C1E00"/>
    <w:rsid w:val="004D778C"/>
    <w:rsid w:val="005002B9"/>
    <w:rsid w:val="005C2FFB"/>
    <w:rsid w:val="005F0921"/>
    <w:rsid w:val="005F3A5C"/>
    <w:rsid w:val="006116A6"/>
    <w:rsid w:val="00684D92"/>
    <w:rsid w:val="00691F51"/>
    <w:rsid w:val="006B4D2D"/>
    <w:rsid w:val="006C5C39"/>
    <w:rsid w:val="006E1958"/>
    <w:rsid w:val="007167F2"/>
    <w:rsid w:val="00752803"/>
    <w:rsid w:val="00795033"/>
    <w:rsid w:val="007A2597"/>
    <w:rsid w:val="007A5081"/>
    <w:rsid w:val="007B447F"/>
    <w:rsid w:val="007D5FCF"/>
    <w:rsid w:val="007E1B32"/>
    <w:rsid w:val="00835D2A"/>
    <w:rsid w:val="00836634"/>
    <w:rsid w:val="0084700C"/>
    <w:rsid w:val="00863D5F"/>
    <w:rsid w:val="00871376"/>
    <w:rsid w:val="008A6D08"/>
    <w:rsid w:val="00902538"/>
    <w:rsid w:val="009064E0"/>
    <w:rsid w:val="00983533"/>
    <w:rsid w:val="009F3E33"/>
    <w:rsid w:val="00A2163E"/>
    <w:rsid w:val="00A30E54"/>
    <w:rsid w:val="00A50331"/>
    <w:rsid w:val="00A86040"/>
    <w:rsid w:val="00A86D2A"/>
    <w:rsid w:val="00A90FF6"/>
    <w:rsid w:val="00AA003C"/>
    <w:rsid w:val="00AA4EC9"/>
    <w:rsid w:val="00AD122A"/>
    <w:rsid w:val="00AF0F98"/>
    <w:rsid w:val="00AF6723"/>
    <w:rsid w:val="00B07A00"/>
    <w:rsid w:val="00B562FA"/>
    <w:rsid w:val="00B678C9"/>
    <w:rsid w:val="00B905DE"/>
    <w:rsid w:val="00B90B11"/>
    <w:rsid w:val="00B96B84"/>
    <w:rsid w:val="00BC4C3D"/>
    <w:rsid w:val="00BF3200"/>
    <w:rsid w:val="00C04B12"/>
    <w:rsid w:val="00C053A2"/>
    <w:rsid w:val="00C12B11"/>
    <w:rsid w:val="00C40260"/>
    <w:rsid w:val="00C73968"/>
    <w:rsid w:val="00CC45AA"/>
    <w:rsid w:val="00CE0A41"/>
    <w:rsid w:val="00CE0D71"/>
    <w:rsid w:val="00CE2885"/>
    <w:rsid w:val="00D066B9"/>
    <w:rsid w:val="00D34A17"/>
    <w:rsid w:val="00D351E1"/>
    <w:rsid w:val="00D36062"/>
    <w:rsid w:val="00D65D43"/>
    <w:rsid w:val="00D80E47"/>
    <w:rsid w:val="00DC3A4A"/>
    <w:rsid w:val="00DF280B"/>
    <w:rsid w:val="00DF4C8F"/>
    <w:rsid w:val="00E00296"/>
    <w:rsid w:val="00E04A58"/>
    <w:rsid w:val="00E05EFB"/>
    <w:rsid w:val="00E42390"/>
    <w:rsid w:val="00E50C84"/>
    <w:rsid w:val="00E75CDB"/>
    <w:rsid w:val="00E8106A"/>
    <w:rsid w:val="00E857FC"/>
    <w:rsid w:val="00E906B3"/>
    <w:rsid w:val="00EB382A"/>
    <w:rsid w:val="00EC6794"/>
    <w:rsid w:val="00ED56EC"/>
    <w:rsid w:val="00F06CF9"/>
    <w:rsid w:val="00F91C41"/>
    <w:rsid w:val="00FA40D6"/>
    <w:rsid w:val="00FA687E"/>
    <w:rsid w:val="00FB0075"/>
    <w:rsid w:val="00FC62F4"/>
    <w:rsid w:val="00FE0615"/>
    <w:rsid w:val="00FE79EC"/>
    <w:rsid w:val="00FF1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2935"/>
  <w15:chartTrackingRefBased/>
  <w15:docId w15:val="{B4643059-BC09-472B-9C59-ABE70C4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E79E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A17"/>
    <w:pPr>
      <w:ind w:left="720"/>
      <w:contextualSpacing/>
    </w:pPr>
  </w:style>
  <w:style w:type="table" w:customStyle="1" w:styleId="TabloKlavuzu1">
    <w:name w:val="Tablo Kılavuzu1"/>
    <w:basedOn w:val="NormalTablo"/>
    <w:next w:val="TabloKlavuzu"/>
    <w:uiPriority w:val="59"/>
    <w:rsid w:val="00DC3A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40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06A"/>
  </w:style>
  <w:style w:type="paragraph" w:styleId="Altbilgi">
    <w:name w:val="footer"/>
    <w:basedOn w:val="Normal"/>
    <w:link w:val="AltbilgiChar"/>
    <w:uiPriority w:val="99"/>
    <w:unhideWhenUsed/>
    <w:rsid w:val="00364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06A"/>
  </w:style>
  <w:style w:type="character" w:styleId="AklamaBavurusu">
    <w:name w:val="annotation reference"/>
    <w:basedOn w:val="VarsaylanParagrafYazTipi"/>
    <w:uiPriority w:val="99"/>
    <w:semiHidden/>
    <w:unhideWhenUsed/>
    <w:rsid w:val="00352D56"/>
    <w:rPr>
      <w:sz w:val="16"/>
      <w:szCs w:val="16"/>
    </w:rPr>
  </w:style>
  <w:style w:type="paragraph" w:styleId="AklamaMetni">
    <w:name w:val="annotation text"/>
    <w:basedOn w:val="Normal"/>
    <w:link w:val="AklamaMetniChar"/>
    <w:uiPriority w:val="99"/>
    <w:semiHidden/>
    <w:unhideWhenUsed/>
    <w:rsid w:val="00352D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2D56"/>
    <w:rPr>
      <w:sz w:val="20"/>
      <w:szCs w:val="20"/>
    </w:rPr>
  </w:style>
  <w:style w:type="paragraph" w:styleId="AklamaKonusu">
    <w:name w:val="annotation subject"/>
    <w:basedOn w:val="AklamaMetni"/>
    <w:next w:val="AklamaMetni"/>
    <w:link w:val="AklamaKonusuChar"/>
    <w:uiPriority w:val="99"/>
    <w:semiHidden/>
    <w:unhideWhenUsed/>
    <w:rsid w:val="00352D56"/>
    <w:rPr>
      <w:b/>
      <w:bCs/>
    </w:rPr>
  </w:style>
  <w:style w:type="character" w:customStyle="1" w:styleId="AklamaKonusuChar">
    <w:name w:val="Açıklama Konusu Char"/>
    <w:basedOn w:val="AklamaMetniChar"/>
    <w:link w:val="AklamaKonusu"/>
    <w:uiPriority w:val="99"/>
    <w:semiHidden/>
    <w:rsid w:val="00352D56"/>
    <w:rPr>
      <w:b/>
      <w:bCs/>
      <w:sz w:val="20"/>
      <w:szCs w:val="20"/>
    </w:rPr>
  </w:style>
  <w:style w:type="paragraph" w:styleId="BalonMetni">
    <w:name w:val="Balloon Text"/>
    <w:basedOn w:val="Normal"/>
    <w:link w:val="BalonMetniChar"/>
    <w:uiPriority w:val="99"/>
    <w:semiHidden/>
    <w:unhideWhenUsed/>
    <w:rsid w:val="00352D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2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1979</Words>
  <Characters>11284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Hakem</cp:lastModifiedBy>
  <cp:revision>14</cp:revision>
  <cp:lastPrinted>2018-11-29T12:10:00Z</cp:lastPrinted>
  <dcterms:created xsi:type="dcterms:W3CDTF">2018-11-18T16:59:00Z</dcterms:created>
  <dcterms:modified xsi:type="dcterms:W3CDTF">2018-12-05T07:12:00Z</dcterms:modified>
</cp:coreProperties>
</file>