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7FA" w:rsidRDefault="006D77FA" w:rsidP="006D77FA">
      <w:pPr>
        <w:pStyle w:val="z-Formunst"/>
      </w:pPr>
      <w:r>
        <w:t>Formun Üstü</w:t>
      </w:r>
    </w:p>
    <w:p w:rsidR="006D77FA" w:rsidRDefault="00380F05" w:rsidP="006D77FA">
      <w:pPr>
        <w:spacing w:line="300" w:lineRule="atLeast"/>
        <w:rPr>
          <w:rFonts w:ascii="Arial" w:hAnsi="Arial" w:cs="Arial"/>
          <w:color w:val="1C283D"/>
          <w:sz w:val="15"/>
          <w:szCs w:val="15"/>
        </w:rPr>
      </w:pPr>
      <w:r>
        <w:rPr>
          <w:rFonts w:ascii="Arial" w:hAnsi="Arial" w:cs="Arial"/>
          <w:color w:val="1C283D"/>
          <w:sz w:val="15"/>
          <w:szCs w:val="15"/>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in;height:18pt" o:ole="">
            <v:imagedata r:id="rId4" o:title=""/>
          </v:shape>
          <w:control r:id="rId5" w:name="DefaultOcxName" w:shapeid="_x0000_i1035"/>
        </w:object>
      </w:r>
      <w:r>
        <w:rPr>
          <w:rFonts w:ascii="Arial" w:hAnsi="Arial" w:cs="Arial"/>
          <w:color w:val="1C283D"/>
          <w:sz w:val="15"/>
          <w:szCs w:val="15"/>
        </w:rPr>
        <w:object w:dxaOrig="1440" w:dyaOrig="1440">
          <v:shape id="_x0000_i1038" type="#_x0000_t75" style="width:1in;height:18pt" o:ole="">
            <v:imagedata r:id="rId4" o:title=""/>
          </v:shape>
          <w:control r:id="rId6" w:name="DefaultOcxName1" w:shapeid="_x0000_i1038"/>
        </w:object>
      </w:r>
      <w:r>
        <w:rPr>
          <w:rFonts w:ascii="Arial" w:hAnsi="Arial" w:cs="Arial"/>
          <w:color w:val="1C283D"/>
          <w:sz w:val="15"/>
          <w:szCs w:val="15"/>
        </w:rPr>
        <w:object w:dxaOrig="1440" w:dyaOrig="1440">
          <v:shape id="_x0000_i1041" type="#_x0000_t75" style="width:1in;height:18pt" o:ole="">
            <v:imagedata r:id="rId7" o:title=""/>
          </v:shape>
          <w:control r:id="rId8" w:name="DefaultOcxName2" w:shapeid="_x0000_i1041"/>
        </w:object>
      </w:r>
    </w:p>
    <w:p w:rsidR="006D77FA" w:rsidRDefault="00380F05" w:rsidP="006D77FA">
      <w:pPr>
        <w:spacing w:line="300" w:lineRule="atLeast"/>
        <w:rPr>
          <w:rFonts w:ascii="Arial" w:hAnsi="Arial" w:cs="Arial"/>
          <w:color w:val="1C283D"/>
          <w:sz w:val="15"/>
          <w:szCs w:val="15"/>
        </w:rPr>
      </w:pPr>
      <w:r>
        <w:rPr>
          <w:rFonts w:ascii="Arial" w:hAnsi="Arial" w:cs="Arial"/>
          <w:color w:val="1C283D"/>
          <w:sz w:val="15"/>
          <w:szCs w:val="15"/>
        </w:rPr>
        <w:object w:dxaOrig="1440" w:dyaOrig="1440">
          <v:shape id="_x0000_i1044" type="#_x0000_t75" style="width:1in;height:18pt" o:ole="">
            <v:imagedata r:id="rId9" o:title=""/>
          </v:shape>
          <w:control r:id="rId10" w:name="DefaultOcxName3" w:shapeid="_x0000_i1044"/>
        </w:object>
      </w:r>
    </w:p>
    <w:p w:rsidR="006D77FA" w:rsidRDefault="006D77FA" w:rsidP="006D77FA">
      <w:pPr>
        <w:shd w:val="clear" w:color="auto" w:fill="FFFFFF"/>
        <w:spacing w:line="300" w:lineRule="atLeast"/>
        <w:jc w:val="center"/>
        <w:rPr>
          <w:rFonts w:ascii="Arial" w:hAnsi="Arial" w:cs="Arial"/>
          <w:vanish/>
          <w:color w:val="1C283D"/>
          <w:sz w:val="15"/>
          <w:szCs w:val="15"/>
        </w:rPr>
      </w:pPr>
      <w:r>
        <w:rPr>
          <w:rFonts w:ascii="Arial" w:hAnsi="Arial" w:cs="Arial"/>
          <w:noProof/>
          <w:vanish/>
          <w:color w:val="1C283D"/>
          <w:sz w:val="15"/>
          <w:szCs w:val="15"/>
        </w:rPr>
        <w:drawing>
          <wp:inline distT="0" distB="0" distL="0" distR="0">
            <wp:extent cx="142875" cy="142875"/>
            <wp:effectExtent l="0" t="0" r="9525" b="9525"/>
            <wp:docPr id="4" name="Resim 4"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oll up"/>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6D77FA" w:rsidRDefault="006D77FA" w:rsidP="006D77FA">
      <w:pPr>
        <w:shd w:val="clear" w:color="auto" w:fill="FFFFFF"/>
        <w:spacing w:line="300" w:lineRule="atLeast"/>
        <w:jc w:val="center"/>
        <w:rPr>
          <w:rFonts w:ascii="Arial" w:hAnsi="Arial" w:cs="Arial"/>
          <w:vanish/>
          <w:color w:val="1C283D"/>
          <w:sz w:val="15"/>
          <w:szCs w:val="15"/>
        </w:rPr>
      </w:pPr>
      <w:r>
        <w:rPr>
          <w:rFonts w:ascii="Arial" w:hAnsi="Arial" w:cs="Arial"/>
          <w:noProof/>
          <w:vanish/>
          <w:color w:val="1C283D"/>
          <w:sz w:val="15"/>
          <w:szCs w:val="15"/>
        </w:rPr>
        <w:drawing>
          <wp:inline distT="0" distB="0" distL="0" distR="0">
            <wp:extent cx="142875" cy="142875"/>
            <wp:effectExtent l="0" t="0" r="9525" b="9525"/>
            <wp:docPr id="3" name="Resim 3"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oll down"/>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bl>
      <w:tblPr>
        <w:tblW w:w="5000" w:type="pct"/>
        <w:tblCellSpacing w:w="0" w:type="dxa"/>
        <w:tblCellMar>
          <w:left w:w="0" w:type="dxa"/>
          <w:right w:w="0" w:type="dxa"/>
        </w:tblCellMar>
        <w:tblLook w:val="04A0"/>
      </w:tblPr>
      <w:tblGrid>
        <w:gridCol w:w="9070"/>
      </w:tblGrid>
      <w:tr w:rsidR="006D77FA" w:rsidTr="006D77FA">
        <w:trPr>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tblPr>
            <w:tblGrid>
              <w:gridCol w:w="9070"/>
            </w:tblGrid>
            <w:tr w:rsidR="006D77FA">
              <w:trPr>
                <w:tblCellSpacing w:w="15" w:type="dxa"/>
                <w:hidden/>
              </w:trPr>
              <w:tc>
                <w:tcPr>
                  <w:tcW w:w="0" w:type="auto"/>
                  <w:shd w:val="clear" w:color="auto" w:fill="FFFFFF"/>
                  <w:vAlign w:val="center"/>
                  <w:hideMark/>
                </w:tcPr>
                <w:p w:rsidR="006D77FA" w:rsidRDefault="006D77FA">
                  <w:pPr>
                    <w:spacing w:line="300" w:lineRule="atLeast"/>
                    <w:jc w:val="center"/>
                    <w:rPr>
                      <w:rFonts w:ascii="Arial" w:hAnsi="Arial" w:cs="Arial"/>
                      <w:vanish/>
                      <w:color w:val="1C283D"/>
                      <w:sz w:val="15"/>
                      <w:szCs w:val="15"/>
                    </w:rPr>
                  </w:pPr>
                </w:p>
                <w:tbl>
                  <w:tblPr>
                    <w:tblW w:w="5000" w:type="pct"/>
                    <w:jc w:val="center"/>
                    <w:tblCellSpacing w:w="15" w:type="dxa"/>
                    <w:tblCellMar>
                      <w:top w:w="15" w:type="dxa"/>
                      <w:left w:w="15" w:type="dxa"/>
                      <w:bottom w:w="15" w:type="dxa"/>
                      <w:right w:w="15" w:type="dxa"/>
                    </w:tblCellMar>
                    <w:tblLook w:val="04A0"/>
                  </w:tblPr>
                  <w:tblGrid>
                    <w:gridCol w:w="8980"/>
                  </w:tblGrid>
                  <w:tr w:rsidR="006D77FA" w:rsidTr="00A02E0E">
                    <w:trPr>
                      <w:trHeight w:val="13006"/>
                      <w:tblCellSpacing w:w="15" w:type="dxa"/>
                      <w:jc w:val="center"/>
                    </w:trPr>
                    <w:tc>
                      <w:tcPr>
                        <w:tcW w:w="0" w:type="auto"/>
                        <w:vAlign w:val="center"/>
                        <w:hideMark/>
                      </w:tcPr>
                      <w:p w:rsidR="006D77FA" w:rsidRDefault="006D77FA">
                        <w:pPr>
                          <w:spacing w:after="240" w:line="300" w:lineRule="atLeast"/>
                          <w:jc w:val="left"/>
                          <w:rPr>
                            <w:rFonts w:ascii="Arial" w:hAnsi="Arial" w:cs="Arial"/>
                            <w:color w:val="1C283D"/>
                            <w:sz w:val="15"/>
                            <w:szCs w:val="15"/>
                          </w:rPr>
                        </w:pPr>
                        <w:r>
                          <w:rPr>
                            <w:rFonts w:ascii="Arial" w:hAnsi="Arial" w:cs="Arial"/>
                            <w:color w:val="1C283D"/>
                            <w:sz w:val="15"/>
                            <w:szCs w:val="15"/>
                          </w:rPr>
                          <w:t>Resmi Gazete Tarihi</w:t>
                        </w:r>
                        <w:r w:rsidR="00491210">
                          <w:rPr>
                            <w:rFonts w:ascii="Arial" w:hAnsi="Arial" w:cs="Arial"/>
                            <w:color w:val="1C283D"/>
                            <w:sz w:val="15"/>
                            <w:szCs w:val="15"/>
                          </w:rPr>
                          <w:t xml:space="preserve">: </w:t>
                        </w:r>
                        <w:r w:rsidR="0037075F">
                          <w:rPr>
                            <w:rFonts w:ascii="Arial" w:hAnsi="Arial" w:cs="Arial"/>
                            <w:color w:val="1C283D"/>
                            <w:sz w:val="15"/>
                            <w:szCs w:val="15"/>
                          </w:rPr>
                          <w:t>21/08/</w:t>
                        </w:r>
                        <w:proofErr w:type="gramStart"/>
                        <w:r w:rsidR="0037075F">
                          <w:rPr>
                            <w:rFonts w:ascii="Arial" w:hAnsi="Arial" w:cs="Arial"/>
                            <w:color w:val="1C283D"/>
                            <w:sz w:val="15"/>
                            <w:szCs w:val="15"/>
                          </w:rPr>
                          <w:t>2013</w:t>
                        </w:r>
                        <w:r w:rsidR="0086681F">
                          <w:rPr>
                            <w:rFonts w:ascii="Arial" w:hAnsi="Arial" w:cs="Arial"/>
                            <w:color w:val="1C283D"/>
                            <w:sz w:val="15"/>
                            <w:szCs w:val="15"/>
                          </w:rPr>
                          <w:t xml:space="preserve"> </w:t>
                        </w:r>
                        <w:r>
                          <w:rPr>
                            <w:rFonts w:ascii="Arial" w:hAnsi="Arial" w:cs="Arial"/>
                            <w:color w:val="1C283D"/>
                            <w:sz w:val="15"/>
                            <w:szCs w:val="15"/>
                          </w:rPr>
                          <w:t xml:space="preserve"> Resmi</w:t>
                        </w:r>
                        <w:proofErr w:type="gramEnd"/>
                        <w:r>
                          <w:rPr>
                            <w:rFonts w:ascii="Arial" w:hAnsi="Arial" w:cs="Arial"/>
                            <w:color w:val="1C283D"/>
                            <w:sz w:val="15"/>
                            <w:szCs w:val="15"/>
                          </w:rPr>
                          <w:t xml:space="preserve"> Gazete Sayısı:</w:t>
                        </w:r>
                        <w:r w:rsidR="0086681F">
                          <w:rPr>
                            <w:rFonts w:ascii="Arial" w:hAnsi="Arial" w:cs="Arial"/>
                            <w:color w:val="1C283D"/>
                            <w:sz w:val="15"/>
                            <w:szCs w:val="15"/>
                          </w:rPr>
                          <w:t>2</w:t>
                        </w:r>
                        <w:r w:rsidR="0037075F">
                          <w:rPr>
                            <w:rFonts w:ascii="Arial" w:hAnsi="Arial" w:cs="Arial"/>
                            <w:color w:val="1C283D"/>
                            <w:sz w:val="15"/>
                            <w:szCs w:val="15"/>
                          </w:rPr>
                          <w:t>8742</w:t>
                        </w:r>
                      </w:p>
                      <w:p w:rsidR="006D77FA" w:rsidRDefault="006D77FA">
                        <w:pPr>
                          <w:spacing w:line="240" w:lineRule="auto"/>
                          <w:ind w:firstLine="567"/>
                          <w:jc w:val="center"/>
                          <w:rPr>
                            <w:color w:val="1C283D"/>
                          </w:rPr>
                        </w:pPr>
                        <w:r>
                          <w:rPr>
                            <w:b/>
                            <w:bCs/>
                            <w:color w:val="1C283D"/>
                          </w:rPr>
                          <w:t>PAMUKKALE ÜNİVERSİTESİ ÖNLİSANS, LİSANS EĞİTİM VE ÖĞRETİM YÖNETMELİĞİ</w:t>
                        </w:r>
                      </w:p>
                      <w:p w:rsidR="006D77FA" w:rsidRDefault="006D77FA">
                        <w:pPr>
                          <w:spacing w:line="240" w:lineRule="auto"/>
                          <w:ind w:firstLine="567"/>
                          <w:jc w:val="center"/>
                          <w:rPr>
                            <w:color w:val="1C283D"/>
                          </w:rPr>
                        </w:pPr>
                        <w:r>
                          <w:rPr>
                            <w:b/>
                            <w:bCs/>
                            <w:color w:val="1C283D"/>
                          </w:rPr>
                          <w:t> </w:t>
                        </w:r>
                      </w:p>
                      <w:p w:rsidR="006D77FA" w:rsidRDefault="006D77FA">
                        <w:pPr>
                          <w:spacing w:line="240" w:lineRule="auto"/>
                          <w:ind w:firstLine="567"/>
                          <w:jc w:val="center"/>
                          <w:rPr>
                            <w:color w:val="1C283D"/>
                          </w:rPr>
                        </w:pPr>
                        <w:r>
                          <w:rPr>
                            <w:b/>
                            <w:bCs/>
                            <w:color w:val="1C283D"/>
                          </w:rPr>
                          <w:t>BİRİNCİ BÖLÜM</w:t>
                        </w:r>
                      </w:p>
                      <w:p w:rsidR="006D77FA" w:rsidRDefault="006D77FA">
                        <w:pPr>
                          <w:spacing w:line="240" w:lineRule="auto"/>
                          <w:ind w:firstLine="567"/>
                          <w:jc w:val="center"/>
                          <w:rPr>
                            <w:color w:val="1C283D"/>
                          </w:rPr>
                        </w:pPr>
                        <w:r>
                          <w:rPr>
                            <w:b/>
                            <w:bCs/>
                            <w:color w:val="1C283D"/>
                          </w:rPr>
                          <w:t>Amaç, Kapsam, Dayanak ve Tanımlar</w:t>
                        </w:r>
                      </w:p>
                      <w:p w:rsidR="006D77FA" w:rsidRDefault="006D77FA">
                        <w:pPr>
                          <w:spacing w:line="240" w:lineRule="auto"/>
                          <w:ind w:firstLine="567"/>
                          <w:rPr>
                            <w:color w:val="1C283D"/>
                          </w:rPr>
                        </w:pPr>
                        <w:r>
                          <w:rPr>
                            <w:b/>
                            <w:bCs/>
                            <w:color w:val="1C283D"/>
                          </w:rPr>
                          <w:t>Amaç</w:t>
                        </w:r>
                      </w:p>
                      <w:p w:rsidR="006D77FA" w:rsidRDefault="006D77FA">
                        <w:pPr>
                          <w:spacing w:line="240" w:lineRule="auto"/>
                          <w:ind w:firstLine="567"/>
                          <w:rPr>
                            <w:color w:val="1C283D"/>
                          </w:rPr>
                        </w:pPr>
                        <w:r>
                          <w:rPr>
                            <w:b/>
                            <w:bCs/>
                            <w:color w:val="1C283D"/>
                          </w:rPr>
                          <w:t>MADDE 1</w:t>
                        </w:r>
                        <w:r>
                          <w:rPr>
                            <w:color w:val="1C283D"/>
                          </w:rPr>
                          <w:t xml:space="preserve"> – (1) Bu Yönetmeliğin amacı; Pamukkale Üniversitesine bağlı fakülte, yüksekokul ve meslek yüksekokullarında yürütülen </w:t>
                        </w:r>
                        <w:proofErr w:type="spellStart"/>
                        <w:r>
                          <w:rPr>
                            <w:color w:val="1C283D"/>
                          </w:rPr>
                          <w:t>önlisans</w:t>
                        </w:r>
                        <w:proofErr w:type="spellEnd"/>
                        <w:r>
                          <w:rPr>
                            <w:color w:val="1C283D"/>
                          </w:rPr>
                          <w:t>, lisans eğitim ve öğretimini düzenlemektir.</w:t>
                        </w:r>
                      </w:p>
                      <w:p w:rsidR="006D77FA" w:rsidRDefault="006D77FA">
                        <w:pPr>
                          <w:spacing w:line="240" w:lineRule="auto"/>
                          <w:ind w:firstLine="567"/>
                          <w:rPr>
                            <w:color w:val="1C283D"/>
                          </w:rPr>
                        </w:pPr>
                        <w:r>
                          <w:rPr>
                            <w:b/>
                            <w:bCs/>
                            <w:color w:val="1C283D"/>
                          </w:rPr>
                          <w:t>Kapsam</w:t>
                        </w:r>
                      </w:p>
                      <w:p w:rsidR="006D77FA" w:rsidRDefault="006D77FA">
                        <w:pPr>
                          <w:spacing w:line="240" w:lineRule="auto"/>
                          <w:ind w:firstLine="567"/>
                          <w:rPr>
                            <w:color w:val="1C283D"/>
                          </w:rPr>
                        </w:pPr>
                        <w:r>
                          <w:rPr>
                            <w:b/>
                            <w:bCs/>
                            <w:color w:val="1C283D"/>
                          </w:rPr>
                          <w:t>MADDE 2</w:t>
                        </w:r>
                        <w:r>
                          <w:rPr>
                            <w:color w:val="1C283D"/>
                          </w:rPr>
                          <w:t xml:space="preserve"> – (1) Bu Yönetmelik; Pamukkale Üniversitesine bağlı Tıp Fakültesi, Diş Hekimliği Fakültesi ve Yabancı Diller Yüksekokulu dışındaki fakülteler, yüksekokullar ve meslek yüksekokullarında yürütülen eğitim ve öğretime ilişkin hükümleri kapsar.</w:t>
                        </w:r>
                      </w:p>
                      <w:p w:rsidR="006D77FA" w:rsidRDefault="006D77FA">
                        <w:pPr>
                          <w:spacing w:line="240" w:lineRule="auto"/>
                          <w:ind w:firstLine="567"/>
                          <w:rPr>
                            <w:color w:val="1C283D"/>
                          </w:rPr>
                        </w:pPr>
                        <w:r>
                          <w:rPr>
                            <w:b/>
                            <w:bCs/>
                            <w:color w:val="1C283D"/>
                          </w:rPr>
                          <w:t>Dayanak</w:t>
                        </w:r>
                      </w:p>
                      <w:p w:rsidR="006D77FA" w:rsidRDefault="006D77FA">
                        <w:pPr>
                          <w:spacing w:line="240" w:lineRule="auto"/>
                          <w:ind w:firstLine="567"/>
                          <w:rPr>
                            <w:color w:val="1C283D"/>
                          </w:rPr>
                        </w:pPr>
                        <w:r>
                          <w:rPr>
                            <w:b/>
                            <w:bCs/>
                            <w:color w:val="1C283D"/>
                          </w:rPr>
                          <w:t>MADDE 3</w:t>
                        </w:r>
                        <w:r>
                          <w:rPr>
                            <w:color w:val="1C283D"/>
                          </w:rPr>
                          <w:t xml:space="preserve"> – (1) Bu Yönetmelik; </w:t>
                        </w:r>
                        <w:proofErr w:type="gramStart"/>
                        <w:r>
                          <w:rPr>
                            <w:color w:val="1C283D"/>
                          </w:rPr>
                          <w:t>4/11/1981</w:t>
                        </w:r>
                        <w:proofErr w:type="gramEnd"/>
                        <w:r>
                          <w:rPr>
                            <w:color w:val="1C283D"/>
                          </w:rPr>
                          <w:t xml:space="preserve"> tarihli ve 2547 sayılı Yükseköğretim Kanununun 14, 43, 44 ve 46 </w:t>
                        </w:r>
                        <w:proofErr w:type="spellStart"/>
                        <w:r>
                          <w:rPr>
                            <w:color w:val="1C283D"/>
                          </w:rPr>
                          <w:t>ncı</w:t>
                        </w:r>
                        <w:proofErr w:type="spellEnd"/>
                        <w:r>
                          <w:rPr>
                            <w:color w:val="1C283D"/>
                          </w:rPr>
                          <w:t xml:space="preserve"> maddelerine dayanılarak hazırlanmıştır.</w:t>
                        </w:r>
                      </w:p>
                      <w:p w:rsidR="006D77FA" w:rsidRDefault="006D77FA">
                        <w:pPr>
                          <w:spacing w:line="240" w:lineRule="auto"/>
                          <w:ind w:firstLine="567"/>
                          <w:rPr>
                            <w:color w:val="1C283D"/>
                          </w:rPr>
                        </w:pPr>
                        <w:r>
                          <w:rPr>
                            <w:b/>
                            <w:bCs/>
                            <w:color w:val="1C283D"/>
                          </w:rPr>
                          <w:t>Tanımlar</w:t>
                        </w:r>
                      </w:p>
                      <w:p w:rsidR="006D77FA" w:rsidRDefault="006D77FA">
                        <w:pPr>
                          <w:spacing w:line="240" w:lineRule="auto"/>
                          <w:ind w:firstLine="567"/>
                          <w:rPr>
                            <w:color w:val="1C283D"/>
                          </w:rPr>
                        </w:pPr>
                        <w:r>
                          <w:rPr>
                            <w:b/>
                            <w:bCs/>
                            <w:color w:val="1C283D"/>
                          </w:rPr>
                          <w:t>MADDE 4</w:t>
                        </w:r>
                        <w:r>
                          <w:rPr>
                            <w:color w:val="1C283D"/>
                          </w:rPr>
                          <w:t xml:space="preserve"> – (1) Bu Yönetmelikte geçen;</w:t>
                        </w:r>
                      </w:p>
                      <w:p w:rsidR="006D77FA" w:rsidRDefault="006D77FA">
                        <w:pPr>
                          <w:spacing w:line="240" w:lineRule="auto"/>
                          <w:ind w:firstLine="567"/>
                          <w:rPr>
                            <w:color w:val="1C283D"/>
                          </w:rPr>
                        </w:pPr>
                        <w:r>
                          <w:rPr>
                            <w:color w:val="1C283D"/>
                          </w:rPr>
                          <w:t>a) Akademik takvim: Eğitim öğretim yılının başlama ve bitiş tarihleri ile kayıt ve sınav tarihleri gibi önemli tarihleri içeren takvimi,</w:t>
                        </w:r>
                      </w:p>
                      <w:p w:rsidR="006D77FA" w:rsidRDefault="006D77FA">
                        <w:pPr>
                          <w:spacing w:line="240" w:lineRule="auto"/>
                          <w:ind w:firstLine="567"/>
                          <w:rPr>
                            <w:color w:val="1C283D"/>
                          </w:rPr>
                        </w:pPr>
                        <w:r>
                          <w:rPr>
                            <w:color w:val="1C283D"/>
                          </w:rPr>
                          <w:t>b) Çift ana dal programı: Bir lisans programı öğrencisinin kendi programı ile eşzamanlı ikinci bir programdan diploma alabilmesini sağlayan programı,</w:t>
                        </w:r>
                      </w:p>
                      <w:p w:rsidR="006D77FA" w:rsidRDefault="006D77FA">
                        <w:pPr>
                          <w:spacing w:line="240" w:lineRule="auto"/>
                          <w:ind w:firstLine="567"/>
                          <w:rPr>
                            <w:color w:val="1C283D"/>
                          </w:rPr>
                        </w:pPr>
                        <w:r>
                          <w:rPr>
                            <w:color w:val="1C283D"/>
                          </w:rPr>
                          <w:t>c) Danışman: Öğrencilere, eğitim-öğretim ve üniversite yaşamıyla ilgili konularda rehberlik yapmak üzere bölüm başkanının önerisi ve ilgili yönetim kurulu kararı ile görevlendirilen öğretim elemanını,</w:t>
                        </w:r>
                      </w:p>
                      <w:p w:rsidR="006D77FA" w:rsidRDefault="006D77FA">
                        <w:pPr>
                          <w:spacing w:line="240" w:lineRule="auto"/>
                          <w:ind w:firstLine="567"/>
                          <w:rPr>
                            <w:color w:val="1C283D"/>
                          </w:rPr>
                        </w:pPr>
                        <w:r>
                          <w:rPr>
                            <w:color w:val="1C283D"/>
                          </w:rPr>
                          <w:t>ç) Ekle-sil-onayla: Öğrencilerin almak istediği dersleri son defa kontrol etme, düzeltme ve onaylama işlemini,</w:t>
                        </w:r>
                      </w:p>
                      <w:p w:rsidR="006D77FA" w:rsidRDefault="006D77FA">
                        <w:pPr>
                          <w:spacing w:line="240" w:lineRule="auto"/>
                          <w:ind w:firstLine="567"/>
                          <w:rPr>
                            <w:color w:val="1C283D"/>
                          </w:rPr>
                        </w:pPr>
                        <w:r>
                          <w:rPr>
                            <w:color w:val="1C283D"/>
                          </w:rPr>
                          <w:t>d) Fakülte: Üniversiteye bağlı fakülteleri,</w:t>
                        </w:r>
                      </w:p>
                      <w:p w:rsidR="006D77FA" w:rsidRDefault="006D77FA">
                        <w:pPr>
                          <w:spacing w:line="240" w:lineRule="auto"/>
                          <w:ind w:firstLine="567"/>
                          <w:rPr>
                            <w:color w:val="1C283D"/>
                          </w:rPr>
                        </w:pPr>
                        <w:r>
                          <w:rPr>
                            <w:color w:val="1C283D"/>
                          </w:rPr>
                          <w:t>e) İlgili kurul: Fakültelerde fakülte kurulunu, yüksekokullarda yüksekokul kurulunu ve meslek yüksekokullarında meslek yüksekokulu kurulunu,</w:t>
                        </w:r>
                      </w:p>
                      <w:p w:rsidR="006D77FA" w:rsidRDefault="006D77FA">
                        <w:pPr>
                          <w:spacing w:line="240" w:lineRule="auto"/>
                          <w:ind w:firstLine="567"/>
                          <w:rPr>
                            <w:color w:val="1C283D"/>
                          </w:rPr>
                        </w:pPr>
                        <w:r>
                          <w:rPr>
                            <w:color w:val="1C283D"/>
                          </w:rPr>
                          <w:t>f) İlgili yönetim kurulu: Fakültelerde fakülte yönetim kurulunu, yüksekokullarda yüksekokul yönetim kurulunu ve meslek yüksekokullarında meslek yüksekokulu yönetim kurulunu,</w:t>
                        </w:r>
                      </w:p>
                      <w:p w:rsidR="006D77FA" w:rsidRDefault="006D77FA">
                        <w:pPr>
                          <w:spacing w:line="240" w:lineRule="auto"/>
                          <w:ind w:firstLine="567"/>
                          <w:rPr>
                            <w:color w:val="1C283D"/>
                          </w:rPr>
                        </w:pPr>
                        <w:r>
                          <w:rPr>
                            <w:color w:val="1C283D"/>
                          </w:rPr>
                          <w:t>g) İsteğe bağlı ders: Bir program müfredatında yer alan ancak öğrencilerin almak zorunda olmadıkları dersi,</w:t>
                        </w:r>
                      </w:p>
                      <w:p w:rsidR="006D77FA" w:rsidRDefault="006D77FA">
                        <w:pPr>
                          <w:spacing w:line="240" w:lineRule="auto"/>
                          <w:ind w:firstLine="567"/>
                          <w:rPr>
                            <w:color w:val="1C283D"/>
                          </w:rPr>
                        </w:pPr>
                        <w:r>
                          <w:rPr>
                            <w:color w:val="1C283D"/>
                          </w:rPr>
                          <w:t>ğ) Kredi: Bir dersin haftalık teorik ve/veya uygulama ders saati ile öğrencinin ders dışı faaliyetlerinden oluşan iş yüküne göre tanımlanan ölçü birimini,</w:t>
                        </w:r>
                      </w:p>
                      <w:p w:rsidR="006D77FA" w:rsidRDefault="006D77FA">
                        <w:pPr>
                          <w:spacing w:line="240" w:lineRule="auto"/>
                          <w:ind w:firstLine="567"/>
                          <w:rPr>
                            <w:color w:val="1C283D"/>
                          </w:rPr>
                        </w:pPr>
                        <w:r>
                          <w:rPr>
                            <w:color w:val="1C283D"/>
                          </w:rPr>
                          <w:t>h) Kullanıcı adı: İnternet ve otomasyon uygulamalarında kişinin kimliğini doğrulamayı sağlayan Üniversite tarafından her bir öğrenci ve personelin kullanımı için verilen adı,</w:t>
                        </w:r>
                      </w:p>
                      <w:p w:rsidR="006D77FA" w:rsidRDefault="006D77FA">
                        <w:pPr>
                          <w:spacing w:line="240" w:lineRule="auto"/>
                          <w:ind w:firstLine="567"/>
                          <w:rPr>
                            <w:color w:val="1C283D"/>
                          </w:rPr>
                        </w:pPr>
                        <w:r>
                          <w:rPr>
                            <w:color w:val="1C283D"/>
                          </w:rPr>
                          <w:t>ı) Meslek Yüksekokulu: Üniversiteye bağlı meslek yüksekokullarını,</w:t>
                        </w:r>
                      </w:p>
                      <w:p w:rsidR="006D77FA" w:rsidRDefault="006D77FA">
                        <w:pPr>
                          <w:spacing w:line="240" w:lineRule="auto"/>
                          <w:ind w:firstLine="567"/>
                          <w:rPr>
                            <w:color w:val="1C283D"/>
                          </w:rPr>
                        </w:pPr>
                        <w:r>
                          <w:rPr>
                            <w:color w:val="1C283D"/>
                          </w:rPr>
                          <w:t>i) Ortak seçmeli ders: 2547 sayılı Kanunun 5 inci maddesinde belirtilen beden eğitimi ve güzel sanat dallarındaki dersleri,</w:t>
                        </w:r>
                      </w:p>
                      <w:p w:rsidR="006D77FA" w:rsidRDefault="006D77FA">
                        <w:pPr>
                          <w:spacing w:line="240" w:lineRule="auto"/>
                          <w:ind w:firstLine="567"/>
                          <w:rPr>
                            <w:color w:val="1C283D"/>
                          </w:rPr>
                        </w:pPr>
                        <w:r>
                          <w:rPr>
                            <w:color w:val="1C283D"/>
                          </w:rPr>
                          <w:t>j) Ortak zorunlu ders: 2547 sayılı Kanunun 5 inci maddesinde belirtilen Atatürk İlkeleri ve İnkılap Tarihi, Türk Dili ve yabancı dil derslerini,</w:t>
                        </w:r>
                      </w:p>
                      <w:p w:rsidR="006D77FA" w:rsidRDefault="006D77FA">
                        <w:pPr>
                          <w:spacing w:line="240" w:lineRule="auto"/>
                          <w:ind w:firstLine="567"/>
                          <w:rPr>
                            <w:color w:val="1C283D"/>
                          </w:rPr>
                        </w:pPr>
                        <w:r>
                          <w:rPr>
                            <w:color w:val="1C283D"/>
                          </w:rPr>
                          <w:t>k) Öğrenci İşleri Daire Başkanlığı (ÖİDB): Merkezi öğrenci işlemlerinin yürütüldüğü Rektörlük birimini,</w:t>
                        </w:r>
                      </w:p>
                      <w:p w:rsidR="006D77FA" w:rsidRDefault="006D77FA">
                        <w:pPr>
                          <w:spacing w:line="240" w:lineRule="auto"/>
                          <w:ind w:firstLine="567"/>
                          <w:rPr>
                            <w:color w:val="1C283D"/>
                          </w:rPr>
                        </w:pPr>
                        <w:r>
                          <w:rPr>
                            <w:color w:val="1C283D"/>
                          </w:rPr>
                          <w:t>l) Öğretim elemanları: Üniversitede tam ya da yarı zamanlı çalışan öğretim üyeleri, öğretim görevlileri, okutmanlar ile öğretim yardımcılarını,</w:t>
                        </w:r>
                      </w:p>
                      <w:p w:rsidR="006D77FA" w:rsidRDefault="006D77FA">
                        <w:pPr>
                          <w:spacing w:line="240" w:lineRule="auto"/>
                          <w:ind w:firstLine="567"/>
                          <w:rPr>
                            <w:color w:val="1C283D"/>
                          </w:rPr>
                        </w:pPr>
                        <w:r>
                          <w:rPr>
                            <w:color w:val="1C283D"/>
                          </w:rPr>
                          <w:t>m) Ön koşullu ders: Daha önce bir veya birkaç dersin başarılması koşulu ile alınabilen dersi,</w:t>
                        </w:r>
                      </w:p>
                      <w:p w:rsidR="006D77FA" w:rsidRDefault="006D77FA">
                        <w:pPr>
                          <w:spacing w:line="240" w:lineRule="auto"/>
                          <w:ind w:firstLine="567"/>
                          <w:rPr>
                            <w:color w:val="1C283D"/>
                          </w:rPr>
                        </w:pPr>
                        <w:r>
                          <w:rPr>
                            <w:color w:val="1C283D"/>
                          </w:rPr>
                          <w:t xml:space="preserve">n) Program: Bölümde yürütülen </w:t>
                        </w:r>
                        <w:proofErr w:type="spellStart"/>
                        <w:r>
                          <w:rPr>
                            <w:color w:val="1C283D"/>
                          </w:rPr>
                          <w:t>önlisans</w:t>
                        </w:r>
                        <w:proofErr w:type="spellEnd"/>
                        <w:r>
                          <w:rPr>
                            <w:color w:val="1C283D"/>
                          </w:rPr>
                          <w:t xml:space="preserve"> ve lisans düzeylerinde diploma derecesine yönelik, tanımlı bir müfredata göre uygulanan eğitim-öğretim faaliyetlerini,</w:t>
                        </w:r>
                      </w:p>
                      <w:p w:rsidR="006D77FA" w:rsidRDefault="006D77FA">
                        <w:pPr>
                          <w:spacing w:line="240" w:lineRule="auto"/>
                          <w:ind w:firstLine="567"/>
                          <w:rPr>
                            <w:color w:val="1C283D"/>
                          </w:rPr>
                        </w:pPr>
                        <w:r>
                          <w:rPr>
                            <w:color w:val="1C283D"/>
                          </w:rPr>
                          <w:lastRenderedPageBreak/>
                          <w:t>o) Rektörlük: Pamukkale Üniversitesi Rektörlüğünü,</w:t>
                        </w:r>
                      </w:p>
                      <w:p w:rsidR="006D77FA" w:rsidRDefault="006D77FA">
                        <w:pPr>
                          <w:spacing w:line="240" w:lineRule="auto"/>
                          <w:ind w:firstLine="567"/>
                          <w:rPr>
                            <w:color w:val="1C283D"/>
                          </w:rPr>
                        </w:pPr>
                        <w:r>
                          <w:rPr>
                            <w:color w:val="1C283D"/>
                          </w:rPr>
                          <w:t>ö) Seçmeli ders: Bir program müfredatında, öğrencilerin seçmeli dersler grubundan seçerek aldığı dersi,</w:t>
                        </w:r>
                      </w:p>
                      <w:p w:rsidR="006D77FA" w:rsidRDefault="006D77FA">
                        <w:pPr>
                          <w:spacing w:line="240" w:lineRule="auto"/>
                          <w:ind w:firstLine="567"/>
                          <w:rPr>
                            <w:color w:val="1C283D"/>
                          </w:rPr>
                        </w:pPr>
                        <w:r>
                          <w:rPr>
                            <w:color w:val="1C283D"/>
                          </w:rPr>
                          <w:t>p) Senato: Pamukkale Üniversitesi Senatosunu,</w:t>
                        </w:r>
                      </w:p>
                      <w:p w:rsidR="006D77FA" w:rsidRDefault="006D77FA">
                        <w:pPr>
                          <w:spacing w:line="240" w:lineRule="auto"/>
                          <w:ind w:firstLine="567"/>
                          <w:rPr>
                            <w:color w:val="1C283D"/>
                          </w:rPr>
                        </w:pPr>
                        <w:r>
                          <w:rPr>
                            <w:color w:val="1C283D"/>
                          </w:rPr>
                          <w:t>r) Sistem: Üniversite bünyesinde kullanılan öğrenci ve personel işlemlerinin yürütüldüğü yazılımları,</w:t>
                        </w:r>
                      </w:p>
                      <w:p w:rsidR="006D77FA" w:rsidRDefault="006D77FA">
                        <w:pPr>
                          <w:spacing w:line="240" w:lineRule="auto"/>
                          <w:ind w:firstLine="567"/>
                          <w:rPr>
                            <w:color w:val="1C283D"/>
                          </w:rPr>
                        </w:pPr>
                        <w:r>
                          <w:rPr>
                            <w:color w:val="1C283D"/>
                          </w:rPr>
                          <w:t>s) Üniversite: Pamukkale Üniversitesini,</w:t>
                        </w:r>
                      </w:p>
                      <w:p w:rsidR="006D77FA" w:rsidRDefault="006D77FA">
                        <w:pPr>
                          <w:spacing w:line="240" w:lineRule="auto"/>
                          <w:ind w:firstLine="567"/>
                          <w:rPr>
                            <w:color w:val="1C283D"/>
                          </w:rPr>
                        </w:pPr>
                        <w:r>
                          <w:rPr>
                            <w:color w:val="1C283D"/>
                          </w:rPr>
                          <w:t>ş) Üniversite Staj ve Eğitim Uygulama Kurulu: Rektör tarafından seçilecek bir rektör yardımcısının başkanlığında; ilgili meslek yüksekokulu müdürleri ve okul-sanayi işbirliğini sağlamakla görevli bir öğretim elemanından oluşan Kurulu,</w:t>
                        </w:r>
                      </w:p>
                      <w:p w:rsidR="006D77FA" w:rsidRDefault="006D77FA">
                        <w:pPr>
                          <w:spacing w:line="240" w:lineRule="auto"/>
                          <w:ind w:firstLine="567"/>
                          <w:rPr>
                            <w:color w:val="1C283D"/>
                          </w:rPr>
                        </w:pPr>
                        <w:r>
                          <w:rPr>
                            <w:color w:val="1C283D"/>
                          </w:rPr>
                          <w:t>t) Üniversite Yönetim Kurulu: Pamukkale Üniversitesi Yönetim Kurulunu,</w:t>
                        </w:r>
                      </w:p>
                      <w:p w:rsidR="006D77FA" w:rsidRDefault="006D77FA">
                        <w:pPr>
                          <w:spacing w:line="240" w:lineRule="auto"/>
                          <w:ind w:firstLine="567"/>
                          <w:rPr>
                            <w:color w:val="1C283D"/>
                          </w:rPr>
                        </w:pPr>
                        <w:r>
                          <w:rPr>
                            <w:color w:val="1C283D"/>
                          </w:rPr>
                          <w:t>u) Yan dal programı: Bir lisans programı öğrencisinin, kendi programının yanı sıra, başka bir alanın temellerini öğrenmek için takip ettiği programı,</w:t>
                        </w:r>
                      </w:p>
                      <w:p w:rsidR="006D77FA" w:rsidRDefault="006D77FA">
                        <w:pPr>
                          <w:spacing w:line="240" w:lineRule="auto"/>
                          <w:ind w:firstLine="567"/>
                          <w:rPr>
                            <w:color w:val="1C283D"/>
                          </w:rPr>
                        </w:pPr>
                        <w:r>
                          <w:rPr>
                            <w:color w:val="1C283D"/>
                          </w:rPr>
                          <w:t>ü) Yan koşullu ders: Bir veya birkaç dersin önceki yarıyıllarda başarılması ya da aynı yarıyılda beraber alınması koşulu ile alınabilen dersi,</w:t>
                        </w:r>
                      </w:p>
                      <w:p w:rsidR="006D77FA" w:rsidRDefault="006D77FA">
                        <w:pPr>
                          <w:spacing w:line="240" w:lineRule="auto"/>
                          <w:ind w:firstLine="567"/>
                          <w:rPr>
                            <w:color w:val="1C283D"/>
                          </w:rPr>
                        </w:pPr>
                        <w:r>
                          <w:rPr>
                            <w:color w:val="1C283D"/>
                          </w:rPr>
                          <w:t>v) Yarıyıl: Bir akademik takvimdeki güz veya bahar yarıyıllarını,</w:t>
                        </w:r>
                      </w:p>
                      <w:p w:rsidR="006D77FA" w:rsidRDefault="006D77FA">
                        <w:pPr>
                          <w:spacing w:line="240" w:lineRule="auto"/>
                          <w:ind w:firstLine="567"/>
                          <w:rPr>
                            <w:color w:val="1C283D"/>
                          </w:rPr>
                        </w:pPr>
                        <w:r>
                          <w:rPr>
                            <w:color w:val="1C283D"/>
                          </w:rPr>
                          <w:t>y) Yüksekokul: Üniversiteye bağlı yüksekokulları,</w:t>
                        </w:r>
                      </w:p>
                      <w:p w:rsidR="006D77FA" w:rsidRDefault="006D77FA">
                        <w:pPr>
                          <w:spacing w:line="240" w:lineRule="auto"/>
                          <w:ind w:firstLine="567"/>
                          <w:rPr>
                            <w:color w:val="1C283D"/>
                          </w:rPr>
                        </w:pPr>
                        <w:r>
                          <w:rPr>
                            <w:color w:val="1C283D"/>
                          </w:rPr>
                          <w:t>z) Zorunlu ders: Bir program müfredatında, öğrencilerin mezun olabilmek için almak zorunda olduğu dersi,</w:t>
                        </w:r>
                      </w:p>
                      <w:p w:rsidR="006D77FA" w:rsidRDefault="006D77FA">
                        <w:pPr>
                          <w:spacing w:line="240" w:lineRule="auto"/>
                          <w:ind w:firstLine="567"/>
                          <w:rPr>
                            <w:color w:val="1C283D"/>
                          </w:rPr>
                        </w:pPr>
                        <w:proofErr w:type="gramStart"/>
                        <w:r>
                          <w:rPr>
                            <w:color w:val="1C283D"/>
                          </w:rPr>
                          <w:t>ifade</w:t>
                        </w:r>
                        <w:proofErr w:type="gramEnd"/>
                        <w:r>
                          <w:rPr>
                            <w:color w:val="1C283D"/>
                          </w:rPr>
                          <w:t xml:space="preserve"> eder.</w:t>
                        </w:r>
                      </w:p>
                      <w:p w:rsidR="006D77FA" w:rsidRDefault="006D77FA">
                        <w:pPr>
                          <w:spacing w:line="240" w:lineRule="auto"/>
                          <w:ind w:firstLine="567"/>
                          <w:rPr>
                            <w:color w:val="1C283D"/>
                          </w:rPr>
                        </w:pPr>
                        <w:r>
                          <w:rPr>
                            <w:color w:val="1C283D"/>
                          </w:rPr>
                          <w:t> </w:t>
                        </w:r>
                      </w:p>
                      <w:p w:rsidR="006D77FA" w:rsidRDefault="006D77FA">
                        <w:pPr>
                          <w:spacing w:line="240" w:lineRule="auto"/>
                          <w:ind w:firstLine="567"/>
                          <w:jc w:val="center"/>
                          <w:rPr>
                            <w:color w:val="1C283D"/>
                          </w:rPr>
                        </w:pPr>
                        <w:r>
                          <w:rPr>
                            <w:b/>
                            <w:bCs/>
                            <w:color w:val="1C283D"/>
                          </w:rPr>
                          <w:t>İKİNCİ BÖLÜM</w:t>
                        </w:r>
                      </w:p>
                      <w:p w:rsidR="006D77FA" w:rsidRDefault="006D77FA">
                        <w:pPr>
                          <w:spacing w:line="240" w:lineRule="auto"/>
                          <w:ind w:firstLine="567"/>
                          <w:jc w:val="center"/>
                          <w:rPr>
                            <w:color w:val="1C283D"/>
                          </w:rPr>
                        </w:pPr>
                        <w:r>
                          <w:rPr>
                            <w:b/>
                            <w:bCs/>
                            <w:color w:val="1C283D"/>
                          </w:rPr>
                          <w:t>Öğrenci Katkı Payı, Kayıt ve Kabul İşlemleri, Yatay ve Dikey Geçişler</w:t>
                        </w:r>
                      </w:p>
                      <w:p w:rsidR="006D77FA" w:rsidRDefault="006D77FA">
                        <w:pPr>
                          <w:spacing w:line="240" w:lineRule="auto"/>
                          <w:ind w:firstLine="567"/>
                          <w:rPr>
                            <w:color w:val="1C283D"/>
                          </w:rPr>
                        </w:pPr>
                        <w:r>
                          <w:rPr>
                            <w:b/>
                            <w:bCs/>
                            <w:color w:val="1C283D"/>
                          </w:rPr>
                          <w:t>Öğrenci katkı payı/öğrenim ücreti</w:t>
                        </w:r>
                      </w:p>
                      <w:p w:rsidR="006D77FA" w:rsidRDefault="006D77FA">
                        <w:pPr>
                          <w:spacing w:line="240" w:lineRule="auto"/>
                          <w:ind w:firstLine="567"/>
                          <w:rPr>
                            <w:color w:val="1C283D"/>
                          </w:rPr>
                        </w:pPr>
                        <w:r>
                          <w:rPr>
                            <w:b/>
                            <w:bCs/>
                            <w:color w:val="1C283D"/>
                          </w:rPr>
                          <w:t>MADDE 5</w:t>
                        </w:r>
                        <w:r>
                          <w:rPr>
                            <w:color w:val="1C283D"/>
                          </w:rPr>
                          <w:t xml:space="preserve"> – (1) Öğrenci, ders almak veya sınav hakları ile diğer koşulları yerine getirmek istediği her yarıyıl başında ilgili mevzuatla belirlenen öğrenci katkı payı veya öğrenim ücretini güz ve bahar yarıyıllarından (Bakanlar Kurulu kararı ile harç ödeme istisnası tanınan öğrenciler hariç) önce akademik takvimde belirtilen süre içerisinde öder.</w:t>
                        </w:r>
                      </w:p>
                      <w:p w:rsidR="006D77FA" w:rsidRDefault="006D77FA">
                        <w:pPr>
                          <w:spacing w:line="240" w:lineRule="auto"/>
                          <w:ind w:firstLine="567"/>
                          <w:rPr>
                            <w:color w:val="1C283D"/>
                          </w:rPr>
                        </w:pPr>
                        <w:r>
                          <w:rPr>
                            <w:color w:val="1C283D"/>
                          </w:rPr>
                          <w:t>(2) Öğrenci katkı payı veya öğrenim ücretini süresi içerisinde ödemeyen öğrencinin ders kaydı yapılmaz/yarıyıl kaydı yenilenmez ve o yarıyıla ait öğrencilik haklarından yararlanamaz.</w:t>
                        </w:r>
                      </w:p>
                      <w:p w:rsidR="006D77FA" w:rsidRDefault="006D77FA">
                        <w:pPr>
                          <w:spacing w:line="240" w:lineRule="auto"/>
                          <w:ind w:firstLine="567"/>
                          <w:rPr>
                            <w:color w:val="1C283D"/>
                          </w:rPr>
                        </w:pPr>
                        <w:r>
                          <w:rPr>
                            <w:color w:val="1C283D"/>
                          </w:rPr>
                          <w:t>(3) Bir programın hazırlık sınıfı hariç tüm sınıflarda öğrenciler, güz ve bahar yarıyıllarında yarıyıl ortalamasına göre sıralanır. Bu sıralama sonucunda her yarıyılda ilk %10’a giren ikinci öğretim öğrencileri, bir sonraki yarıyılda birinci öğretim öğrencilerinin ödeyecekleri öğrenci katkı payı kadar öğrenim ücreti öder.</w:t>
                        </w:r>
                      </w:p>
                      <w:p w:rsidR="006D77FA" w:rsidRDefault="006D77FA">
                        <w:pPr>
                          <w:spacing w:line="240" w:lineRule="auto"/>
                          <w:ind w:firstLine="567"/>
                          <w:rPr>
                            <w:color w:val="1C283D"/>
                          </w:rPr>
                        </w:pPr>
                        <w:r>
                          <w:rPr>
                            <w:color w:val="1C283D"/>
                          </w:rPr>
                          <w:t>(4) Bir programın hazırlık sınıfı hariç tüm sınıflarda öğrenciler, güz ve bahar yarıyıllarında yarıyıl ortalamasına göre sıralanır. Bu sıralama sonucunda her yarıyılda ilk %10’a giren birinci öğretim öğrencileri, bir sonraki yarıyılda ödeyecekleri öğrenci katkı payının yarısını öder.</w:t>
                        </w:r>
                      </w:p>
                      <w:p w:rsidR="006D77FA" w:rsidRDefault="006D77FA">
                        <w:pPr>
                          <w:spacing w:line="240" w:lineRule="auto"/>
                          <w:ind w:firstLine="567"/>
                          <w:rPr>
                            <w:color w:val="1C283D"/>
                          </w:rPr>
                        </w:pPr>
                        <w:r>
                          <w:rPr>
                            <w:color w:val="1C283D"/>
                          </w:rPr>
                          <w:t xml:space="preserve">(5) </w:t>
                        </w:r>
                        <w:r>
                          <w:rPr>
                            <w:b/>
                            <w:bCs/>
                            <w:color w:val="1C283D"/>
                          </w:rPr>
                          <w:t>(</w:t>
                        </w:r>
                        <w:proofErr w:type="gramStart"/>
                        <w:r>
                          <w:rPr>
                            <w:b/>
                            <w:bCs/>
                            <w:color w:val="1C283D"/>
                          </w:rPr>
                          <w:t>Ek:RG</w:t>
                        </w:r>
                        <w:proofErr w:type="gramEnd"/>
                        <w:r>
                          <w:rPr>
                            <w:b/>
                            <w:bCs/>
                            <w:color w:val="1C283D"/>
                          </w:rPr>
                          <w:t xml:space="preserve">-19/5/2015-29360) </w:t>
                        </w:r>
                        <w:r>
                          <w:rPr>
                            <w:color w:val="1C283D"/>
                          </w:rPr>
                          <w:t>Her bir ders için kredi başına ödenecek katkı payı veya öğrenim ücreti tutarları, her bir dersin kredisinin ilgili dönemde alınması gereken toplam ders kredisine oranlanması sonucu bulunacak katsayının ilgili dönem için belirlenen öğrenci katkı payı veya öğrenim ücreti ile çarpılarak dönem başlarında hesaplanır.</w:t>
                        </w:r>
                      </w:p>
                      <w:p w:rsidR="006D77FA" w:rsidRDefault="006D77FA">
                        <w:pPr>
                          <w:spacing w:line="240" w:lineRule="auto"/>
                          <w:ind w:firstLine="567"/>
                          <w:rPr>
                            <w:color w:val="1C283D"/>
                          </w:rPr>
                        </w:pPr>
                        <w:r>
                          <w:rPr>
                            <w:b/>
                            <w:bCs/>
                            <w:color w:val="1C283D"/>
                          </w:rPr>
                          <w:t>Üniversiteye kayıt</w:t>
                        </w:r>
                      </w:p>
                      <w:p w:rsidR="006D77FA" w:rsidRDefault="006D77FA">
                        <w:pPr>
                          <w:spacing w:line="240" w:lineRule="auto"/>
                          <w:ind w:firstLine="567"/>
                          <w:rPr>
                            <w:color w:val="1C283D"/>
                          </w:rPr>
                        </w:pPr>
                        <w:proofErr w:type="gramStart"/>
                        <w:r>
                          <w:rPr>
                            <w:b/>
                            <w:bCs/>
                            <w:color w:val="1C283D"/>
                          </w:rPr>
                          <w:t>MADDE 6</w:t>
                        </w:r>
                        <w:r>
                          <w:rPr>
                            <w:color w:val="1C283D"/>
                          </w:rPr>
                          <w:t xml:space="preserve"> – (1) Üniversitenin </w:t>
                        </w:r>
                        <w:proofErr w:type="spellStart"/>
                        <w:r>
                          <w:rPr>
                            <w:color w:val="1C283D"/>
                          </w:rPr>
                          <w:t>önlisans</w:t>
                        </w:r>
                        <w:proofErr w:type="spellEnd"/>
                        <w:r>
                          <w:rPr>
                            <w:color w:val="1C283D"/>
                          </w:rPr>
                          <w:t xml:space="preserve"> ve lisans programlarına kayıt yaptırabilmek için, özel yetenek sınavıyla öğrenci kabul eden programlar için ilgili sınavda başarılı olmak, diğer programlar için Ölçme, Seçme ve Yerleştirme Merkezi (ÖSYM) tarafından ilgili programa yerleştirilmiş olmak, uygulama esasları Senato tarafından belirlenen Yurt Dışı Öğrenci Seçme Sınavı ve diğer kabul koşullarını sağlamış olmak veya yatay geçiş yapmış olmak gerekir.</w:t>
                        </w:r>
                        <w:proofErr w:type="gramEnd"/>
                      </w:p>
                      <w:p w:rsidR="006D77FA" w:rsidRDefault="006D77FA">
                        <w:pPr>
                          <w:spacing w:line="240" w:lineRule="auto"/>
                          <w:ind w:firstLine="567"/>
                          <w:rPr>
                            <w:color w:val="1C283D"/>
                          </w:rPr>
                        </w:pPr>
                        <w:r>
                          <w:rPr>
                            <w:color w:val="1C283D"/>
                          </w:rPr>
                          <w:t>(2) Başka bir üniversiteden yatay geçiş isteğinde bulunan öğrencilerin Üniversiteye kayıt yaptırabilmeleri için, 8 inci maddeye göre ilgili yönetim kurulu tarafından başvurusunun onaylanmış olması gerekir.</w:t>
                        </w:r>
                      </w:p>
                      <w:p w:rsidR="006D77FA" w:rsidRDefault="006D77FA">
                        <w:pPr>
                          <w:spacing w:line="240" w:lineRule="auto"/>
                          <w:ind w:firstLine="567"/>
                          <w:rPr>
                            <w:color w:val="1C283D"/>
                          </w:rPr>
                        </w:pPr>
                        <w:r>
                          <w:rPr>
                            <w:color w:val="1C283D"/>
                          </w:rPr>
                          <w:t xml:space="preserve">(3) Öğrenci adayının Üniversiteye kayıt yaptırabilmesi için, Yükseköğretim Kurulu Başkanlığı ve Üniversite tarafından belirlenen diğer koşulları sağlaması ile istenen belgelerle birlikte şahsen </w:t>
                        </w:r>
                        <w:r>
                          <w:rPr>
                            <w:color w:val="1C283D"/>
                          </w:rPr>
                          <w:lastRenderedPageBreak/>
                          <w:t>başvurması gerekir.</w:t>
                        </w:r>
                      </w:p>
                      <w:p w:rsidR="006D77FA" w:rsidRDefault="006D77FA">
                        <w:pPr>
                          <w:spacing w:line="240" w:lineRule="auto"/>
                          <w:ind w:firstLine="567"/>
                          <w:rPr>
                            <w:color w:val="1C283D"/>
                          </w:rPr>
                        </w:pPr>
                        <w:r>
                          <w:rPr>
                            <w:color w:val="1C283D"/>
                          </w:rPr>
                          <w:t>(4) Üniversiteye kayıt tarihleri, istenilecek belgeler ve uygulanacak esaslar, ilgili mevzuat hükümleri doğrultusunda ÖİDB tarafından belirlenerek Üniversite web sayfasında ilan edilir.</w:t>
                        </w:r>
                      </w:p>
                      <w:p w:rsidR="006D77FA" w:rsidRDefault="006D77FA">
                        <w:pPr>
                          <w:spacing w:line="240" w:lineRule="auto"/>
                          <w:ind w:firstLine="567"/>
                          <w:rPr>
                            <w:color w:val="1C283D"/>
                          </w:rPr>
                        </w:pPr>
                        <w:r>
                          <w:rPr>
                            <w:color w:val="1C283D"/>
                          </w:rPr>
                          <w:t>(5) Üniversiteye kayıt için adaylardan istenen belgelerin aslı veya Üniversite tarafından onaylı örneği kabul edilir. Askerlik durumuna ilişkin olarak adayın beyanına dayanılarak işlem yapılır.</w:t>
                        </w:r>
                      </w:p>
                      <w:p w:rsidR="006D77FA" w:rsidRDefault="006D77FA">
                        <w:pPr>
                          <w:spacing w:line="240" w:lineRule="auto"/>
                          <w:ind w:firstLine="567"/>
                          <w:rPr>
                            <w:color w:val="1C283D"/>
                          </w:rPr>
                        </w:pPr>
                        <w:r>
                          <w:rPr>
                            <w:color w:val="1C283D"/>
                          </w:rPr>
                          <w:t>(6) Süresi içinde Üniversiteye kaydını yaptırmayanlar Üniversite öğrencisi olma hakkını kaybeder.</w:t>
                        </w:r>
                      </w:p>
                      <w:p w:rsidR="006D77FA" w:rsidRDefault="006D77FA">
                        <w:pPr>
                          <w:spacing w:line="240" w:lineRule="auto"/>
                          <w:ind w:firstLine="567"/>
                          <w:rPr>
                            <w:color w:val="1C283D"/>
                          </w:rPr>
                        </w:pPr>
                        <w:r>
                          <w:rPr>
                            <w:color w:val="1C283D"/>
                          </w:rPr>
                          <w:t>(7) Öğrenci, Üniversiteye kayıt sırasında girmek istediği muafiyet sınavlarına başvurmak zorundadır.</w:t>
                        </w:r>
                      </w:p>
                      <w:p w:rsidR="006D77FA" w:rsidRDefault="006D77FA">
                        <w:pPr>
                          <w:spacing w:line="240" w:lineRule="auto"/>
                          <w:ind w:firstLine="567"/>
                          <w:rPr>
                            <w:color w:val="1C283D"/>
                          </w:rPr>
                        </w:pPr>
                        <w:r>
                          <w:rPr>
                            <w:color w:val="1C283D"/>
                          </w:rPr>
                          <w:t xml:space="preserve">(8) </w:t>
                        </w:r>
                        <w:r>
                          <w:rPr>
                            <w:b/>
                            <w:bCs/>
                            <w:color w:val="1C283D"/>
                          </w:rPr>
                          <w:t>(</w:t>
                        </w:r>
                        <w:proofErr w:type="gramStart"/>
                        <w:r>
                          <w:rPr>
                            <w:b/>
                            <w:bCs/>
                            <w:color w:val="1C283D"/>
                          </w:rPr>
                          <w:t>Değişik:RG</w:t>
                        </w:r>
                        <w:proofErr w:type="gramEnd"/>
                        <w:r>
                          <w:rPr>
                            <w:b/>
                            <w:bCs/>
                            <w:color w:val="1C283D"/>
                          </w:rPr>
                          <w:t>-20/7/2014-29066)</w:t>
                        </w:r>
                        <w:r>
                          <w:rPr>
                            <w:b/>
                            <w:bCs/>
                            <w:color w:val="1C283D"/>
                            <w:vertAlign w:val="superscript"/>
                          </w:rPr>
                          <w:t>(1)</w:t>
                        </w:r>
                        <w:r>
                          <w:rPr>
                            <w:b/>
                            <w:bCs/>
                            <w:color w:val="1C283D"/>
                          </w:rPr>
                          <w:t xml:space="preserve"> </w:t>
                        </w:r>
                        <w:r>
                          <w:rPr>
                            <w:color w:val="1C283D"/>
                          </w:rPr>
                          <w:t>Öğrenci, Üniversiteye kaydını yaptırdıktan sonra, birinci yarıyıl derslerine, kayıt yenileme işlemleri için belirlenen tarihlerde sistem üzerinden kayıt olur.</w:t>
                        </w:r>
                      </w:p>
                      <w:p w:rsidR="006D77FA" w:rsidRDefault="006D77FA">
                        <w:pPr>
                          <w:spacing w:line="240" w:lineRule="auto"/>
                          <w:ind w:firstLine="567"/>
                          <w:rPr>
                            <w:color w:val="1C283D"/>
                          </w:rPr>
                        </w:pPr>
                        <w:r>
                          <w:rPr>
                            <w:color w:val="1C283D"/>
                          </w:rPr>
                          <w:t xml:space="preserve">(9) </w:t>
                        </w:r>
                        <w:r>
                          <w:rPr>
                            <w:b/>
                            <w:bCs/>
                            <w:color w:val="1C283D"/>
                          </w:rPr>
                          <w:t>(</w:t>
                        </w:r>
                        <w:proofErr w:type="gramStart"/>
                        <w:r>
                          <w:rPr>
                            <w:b/>
                            <w:bCs/>
                            <w:color w:val="1C283D"/>
                          </w:rPr>
                          <w:t>Değişik:RG</w:t>
                        </w:r>
                        <w:proofErr w:type="gramEnd"/>
                        <w:r>
                          <w:rPr>
                            <w:b/>
                            <w:bCs/>
                            <w:color w:val="1C283D"/>
                          </w:rPr>
                          <w:t>-20/7/2014-29066)</w:t>
                        </w:r>
                        <w:r>
                          <w:rPr>
                            <w:b/>
                            <w:bCs/>
                            <w:color w:val="1C283D"/>
                            <w:vertAlign w:val="superscript"/>
                          </w:rPr>
                          <w:t>(1)</w:t>
                        </w:r>
                        <w:r>
                          <w:rPr>
                            <w:b/>
                            <w:bCs/>
                            <w:color w:val="1C283D"/>
                          </w:rPr>
                          <w:t xml:space="preserve"> </w:t>
                        </w:r>
                        <w:r>
                          <w:rPr>
                            <w:color w:val="1C283D"/>
                          </w:rPr>
                          <w:t>Ders kaydı yaptıran öğrencinin, bu Yönetmeliğin 19 uncu maddesi hükümlerine göre, ekle-sil-onayla tarihlerinde gerekli işlemleri yapması gerekir.</w:t>
                        </w:r>
                      </w:p>
                      <w:p w:rsidR="006D77FA" w:rsidRDefault="006D77FA">
                        <w:pPr>
                          <w:spacing w:line="240" w:lineRule="auto"/>
                          <w:ind w:firstLine="567"/>
                          <w:rPr>
                            <w:color w:val="1C283D"/>
                          </w:rPr>
                        </w:pPr>
                        <w:r>
                          <w:rPr>
                            <w:b/>
                            <w:bCs/>
                            <w:color w:val="1C283D"/>
                          </w:rPr>
                          <w:t>Kayıt yenileme</w:t>
                        </w:r>
                      </w:p>
                      <w:p w:rsidR="006D77FA" w:rsidRDefault="006D77FA">
                        <w:pPr>
                          <w:spacing w:line="240" w:lineRule="auto"/>
                          <w:ind w:firstLine="567"/>
                          <w:rPr>
                            <w:color w:val="1C283D"/>
                          </w:rPr>
                        </w:pPr>
                        <w:r>
                          <w:rPr>
                            <w:b/>
                            <w:bCs/>
                            <w:color w:val="1C283D"/>
                          </w:rPr>
                          <w:t>MADDE 7</w:t>
                        </w:r>
                        <w:r>
                          <w:rPr>
                            <w:color w:val="1C283D"/>
                          </w:rPr>
                          <w:t xml:space="preserve"> – (1) Öğrenciler, öğrencilik haklarından yararlanmak için, öğrenimleri süresince güz ve bahar yarıyılları başında, akademik takvimde belirtilen süre içerisinde kayıt yenilemek zorundadır. Kayıt yenileme işlemi öğrenci katkı payı/öğrenim ücretinin ödenmesi, ders kaydı ve ekle-sil-onayla işlemlerinden oluşur.</w:t>
                        </w:r>
                      </w:p>
                      <w:p w:rsidR="006D77FA" w:rsidRDefault="006D77FA">
                        <w:pPr>
                          <w:spacing w:line="240" w:lineRule="auto"/>
                          <w:ind w:firstLine="567"/>
                          <w:rPr>
                            <w:color w:val="1C283D"/>
                          </w:rPr>
                        </w:pPr>
                        <w:r>
                          <w:rPr>
                            <w:color w:val="1C283D"/>
                          </w:rPr>
                          <w:t>(2) Kayıt yenileme işlemleri öğrencinin kendisi tarafından gerçekleştirilir.</w:t>
                        </w:r>
                      </w:p>
                      <w:p w:rsidR="006D77FA" w:rsidRDefault="006D77FA">
                        <w:pPr>
                          <w:spacing w:line="240" w:lineRule="auto"/>
                          <w:ind w:firstLine="567"/>
                          <w:rPr>
                            <w:color w:val="1C283D"/>
                          </w:rPr>
                        </w:pPr>
                        <w:r>
                          <w:rPr>
                            <w:color w:val="1C283D"/>
                          </w:rPr>
                          <w:t>(3) Kayıt yenilemek isteyen öğrencinin ilgili yarıyıla ait, 5 inci maddeye göre belirlenen öğrenci katkı payı/öğrenim ücretini ödemesi gerekir. Öğrenci katkı payı/öğrenim ücretinden Bakanlar Kurulu kararı ile muaf olan öğrenciler hariç, öğrenci katkı payı/öğrenim ücretini ödemeyen öğrencinin kayıt yenileme işlemlerini yapmasına otomasyon sisteminde izin verilmez.</w:t>
                        </w:r>
                      </w:p>
                      <w:p w:rsidR="006D77FA" w:rsidRDefault="006D77FA">
                        <w:pPr>
                          <w:spacing w:line="240" w:lineRule="auto"/>
                          <w:ind w:firstLine="567"/>
                          <w:rPr>
                            <w:color w:val="1C283D"/>
                          </w:rPr>
                        </w:pPr>
                        <w:r>
                          <w:rPr>
                            <w:color w:val="1C283D"/>
                          </w:rPr>
                          <w:t>(4) Sadece öğrenci katkı payı/öğrenim ücretini ödeyen ancak, ders kayıt işlemlerini tamamlamayan öğrencinin ilgili yarıyıllarda kaydını yenilemediği kabul edilir, derslere devam etmesi ve sınavlara girmesi durumunda devamları ve sınavları geçersiz sayılır. Açılma yeterliliğini sağlamayan dersler öğrencinin üzerinden otomatik olarak silinir. Ders kaydını yapıp, ekle-sil-onayla işlemini yapmayan öğrencilerin ders kaydındaki seçmiş olduğu diğer dersleri kesinleşmiş olur.</w:t>
                        </w:r>
                      </w:p>
                      <w:p w:rsidR="006D77FA" w:rsidRDefault="006D77FA">
                        <w:pPr>
                          <w:spacing w:line="240" w:lineRule="auto"/>
                          <w:ind w:firstLine="567"/>
                          <w:rPr>
                            <w:color w:val="1C283D"/>
                          </w:rPr>
                        </w:pPr>
                        <w:r>
                          <w:rPr>
                            <w:color w:val="1C283D"/>
                          </w:rPr>
                          <w:t>(5) Öğrencinin ders kayıt ve ekle-sil-onayla işlemleri, 19 uncu maddede belirtilen esaslar çerçevesinde danışman gözetiminde öğrenci tarafından gerçekleştirilir.</w:t>
                        </w:r>
                      </w:p>
                      <w:p w:rsidR="006D77FA" w:rsidRDefault="006D77FA">
                        <w:pPr>
                          <w:spacing w:line="240" w:lineRule="auto"/>
                          <w:ind w:firstLine="567"/>
                          <w:rPr>
                            <w:color w:val="1C283D"/>
                          </w:rPr>
                        </w:pPr>
                        <w:r>
                          <w:rPr>
                            <w:color w:val="1C283D"/>
                          </w:rPr>
                          <w:t xml:space="preserve">(6) </w:t>
                        </w:r>
                        <w:r>
                          <w:rPr>
                            <w:b/>
                            <w:bCs/>
                            <w:color w:val="1C283D"/>
                          </w:rPr>
                          <w:t>(</w:t>
                        </w:r>
                        <w:proofErr w:type="gramStart"/>
                        <w:r>
                          <w:rPr>
                            <w:b/>
                            <w:bCs/>
                            <w:color w:val="1C283D"/>
                          </w:rPr>
                          <w:t>Değişik:RG</w:t>
                        </w:r>
                        <w:proofErr w:type="gramEnd"/>
                        <w:r>
                          <w:rPr>
                            <w:b/>
                            <w:bCs/>
                            <w:color w:val="1C283D"/>
                          </w:rPr>
                          <w:t>-15/9/2014-29120)</w:t>
                        </w:r>
                        <w:r>
                          <w:rPr>
                            <w:b/>
                            <w:bCs/>
                            <w:color w:val="1C283D"/>
                            <w:vertAlign w:val="superscript"/>
                          </w:rPr>
                          <w:t xml:space="preserve">(2) </w:t>
                        </w:r>
                        <w:r>
                          <w:rPr>
                            <w:color w:val="1C283D"/>
                          </w:rPr>
                          <w:t>Ders kayıt ve ekle-sil-onayla işlemi, öğrencinin sistem onayı verme işleminden sonra tamamlanmış kabul edilir.</w:t>
                        </w:r>
                      </w:p>
                      <w:p w:rsidR="006D77FA" w:rsidRDefault="006D77FA">
                        <w:pPr>
                          <w:spacing w:line="240" w:lineRule="auto"/>
                          <w:ind w:firstLine="567"/>
                          <w:rPr>
                            <w:color w:val="1C283D"/>
                          </w:rPr>
                        </w:pPr>
                        <w:r>
                          <w:rPr>
                            <w:color w:val="1C283D"/>
                          </w:rPr>
                          <w:t>(7) Öğrenci kayıt yenileme işlemlerini yapmakla yükümlüdür ve tüm kayıt yenileme işlemlerinden sorumludur.</w:t>
                        </w:r>
                      </w:p>
                      <w:p w:rsidR="006D77FA" w:rsidRDefault="006D77FA">
                        <w:pPr>
                          <w:spacing w:line="240" w:lineRule="auto"/>
                          <w:ind w:firstLine="567"/>
                          <w:rPr>
                            <w:color w:val="1C283D"/>
                          </w:rPr>
                        </w:pPr>
                        <w:r>
                          <w:rPr>
                            <w:color w:val="1C283D"/>
                          </w:rPr>
                          <w:t>(8) Mazeretleri dolayısıyla kayıt yenileyemeyen ancak, mazeretleri ilgili yönetim kurulunca kabul edilen öğrenciler, kayıt yenileme işlemini ekle-sil-onayla tarihlerinde yaptırabilir.</w:t>
                        </w:r>
                      </w:p>
                      <w:p w:rsidR="006D77FA" w:rsidRDefault="006D77FA">
                        <w:pPr>
                          <w:spacing w:line="240" w:lineRule="auto"/>
                          <w:ind w:firstLine="567"/>
                          <w:rPr>
                            <w:color w:val="1C283D"/>
                          </w:rPr>
                        </w:pPr>
                        <w:r>
                          <w:rPr>
                            <w:color w:val="1C283D"/>
                          </w:rPr>
                          <w:t>(9) Ekle-sil-onayla tarihlerinde de kayıt yenileme işlemini tamamlamayan öğrencinin ilgili yarıyılda kaydını yeniletmediği kabul edilir.</w:t>
                        </w:r>
                      </w:p>
                      <w:p w:rsidR="006D77FA" w:rsidRDefault="006D77FA">
                        <w:pPr>
                          <w:spacing w:line="240" w:lineRule="auto"/>
                          <w:ind w:firstLine="567"/>
                          <w:rPr>
                            <w:color w:val="1C283D"/>
                          </w:rPr>
                        </w:pPr>
                        <w:r>
                          <w:rPr>
                            <w:color w:val="1C283D"/>
                          </w:rPr>
                          <w:t xml:space="preserve">(10) </w:t>
                        </w:r>
                        <w:r>
                          <w:rPr>
                            <w:b/>
                            <w:bCs/>
                            <w:color w:val="1C283D"/>
                          </w:rPr>
                          <w:t>(</w:t>
                        </w:r>
                        <w:proofErr w:type="gramStart"/>
                        <w:r>
                          <w:rPr>
                            <w:b/>
                            <w:bCs/>
                            <w:color w:val="1C283D"/>
                          </w:rPr>
                          <w:t>Değişik:RG</w:t>
                        </w:r>
                        <w:proofErr w:type="gramEnd"/>
                        <w:r>
                          <w:rPr>
                            <w:b/>
                            <w:bCs/>
                            <w:color w:val="1C283D"/>
                          </w:rPr>
                          <w:t>-20/7/2014-29066)</w:t>
                        </w:r>
                        <w:r>
                          <w:rPr>
                            <w:b/>
                            <w:bCs/>
                            <w:color w:val="1C283D"/>
                            <w:vertAlign w:val="superscript"/>
                          </w:rPr>
                          <w:t>(1)</w:t>
                        </w:r>
                        <w:r>
                          <w:rPr>
                            <w:b/>
                            <w:bCs/>
                            <w:color w:val="1C283D"/>
                          </w:rPr>
                          <w:t xml:space="preserve"> </w:t>
                        </w:r>
                        <w:r>
                          <w:rPr>
                            <w:color w:val="1C283D"/>
                          </w:rPr>
                          <w:t>Mazeretli kayıt yenileme işlemi, eğitim-öğretim süresi içinde en fazla iki defa yapılabilir. Her ne sebeple olursa olsun, döneminde mazeretli kayıt yenileme işlemini yapmayan ve/veya iki sefer mazeretli kayıt hakkını kullandığından dolayı kayıt yenileme işlemini yapamayan öğrencilere, ilgili yönetim kurulu kararı ile ilgili dönemde hiçbir şekilde öğrencilik haklarına yönelik ders kayıt ve sınav hakkı verilmez.</w:t>
                        </w:r>
                      </w:p>
                      <w:p w:rsidR="006D77FA" w:rsidRDefault="006D77FA">
                        <w:pPr>
                          <w:spacing w:line="240" w:lineRule="auto"/>
                          <w:ind w:firstLine="567"/>
                          <w:rPr>
                            <w:color w:val="1C283D"/>
                          </w:rPr>
                        </w:pPr>
                        <w:r>
                          <w:rPr>
                            <w:color w:val="1C283D"/>
                          </w:rPr>
                          <w:t>(11) Öğrenci, kayıt yenilemediği yarıyıllarda öğrencilik haklarından yararlanamaz.</w:t>
                        </w:r>
                      </w:p>
                      <w:p w:rsidR="006D77FA" w:rsidRDefault="006D77FA">
                        <w:pPr>
                          <w:spacing w:line="240" w:lineRule="auto"/>
                          <w:ind w:firstLine="567"/>
                          <w:rPr>
                            <w:color w:val="1C283D"/>
                          </w:rPr>
                        </w:pPr>
                        <w:r>
                          <w:rPr>
                            <w:color w:val="1C283D"/>
                          </w:rPr>
                          <w:t>(12) Kayıt yenilememe nedeniyle kaybedilen yarıyıllar öğrenim süresinden sayılır.</w:t>
                        </w:r>
                      </w:p>
                      <w:p w:rsidR="006D77FA" w:rsidRDefault="006D77FA">
                        <w:pPr>
                          <w:spacing w:line="240" w:lineRule="auto"/>
                          <w:ind w:firstLine="567"/>
                          <w:rPr>
                            <w:color w:val="1C283D"/>
                          </w:rPr>
                        </w:pPr>
                        <w:r>
                          <w:rPr>
                            <w:color w:val="1C283D"/>
                          </w:rPr>
                          <w:t xml:space="preserve">(13) </w:t>
                        </w:r>
                        <w:r w:rsidR="0086681F">
                          <w:rPr>
                            <w:b/>
                            <w:bCs/>
                            <w:color w:val="1C283D"/>
                          </w:rPr>
                          <w:t>(</w:t>
                        </w:r>
                        <w:proofErr w:type="gramStart"/>
                        <w:r w:rsidR="0086681F">
                          <w:rPr>
                            <w:b/>
                            <w:bCs/>
                            <w:color w:val="1C283D"/>
                          </w:rPr>
                          <w:t>Değişik:RG</w:t>
                        </w:r>
                        <w:proofErr w:type="gramEnd"/>
                        <w:r w:rsidR="0086681F">
                          <w:rPr>
                            <w:b/>
                            <w:bCs/>
                            <w:color w:val="1C283D"/>
                          </w:rPr>
                          <w:t>-03/01/2017-29937)</w:t>
                        </w:r>
                        <w:r w:rsidR="0086681F">
                          <w:rPr>
                            <w:color w:val="1C283D"/>
                          </w:rPr>
                          <w:t xml:space="preserve"> Bütün derslerden başarılı olduğu halde staj ve benzeri mezuniyet koşullarını yerine getiremeyen öğrenciler, bu koşulları tamamlayıncaya kadar katkı payı/öğrenim ücreti ödemezler.</w:t>
                        </w:r>
                      </w:p>
                      <w:p w:rsidR="0086681F" w:rsidRDefault="0086681F">
                        <w:pPr>
                          <w:spacing w:line="240" w:lineRule="auto"/>
                          <w:ind w:firstLine="567"/>
                          <w:rPr>
                            <w:color w:val="1C283D"/>
                          </w:rPr>
                        </w:pPr>
                      </w:p>
                      <w:p w:rsidR="006D77FA" w:rsidRDefault="006D77FA">
                        <w:pPr>
                          <w:spacing w:line="240" w:lineRule="auto"/>
                          <w:ind w:firstLine="567"/>
                          <w:rPr>
                            <w:color w:val="1C283D"/>
                          </w:rPr>
                        </w:pPr>
                        <w:r>
                          <w:rPr>
                            <w:color w:val="1C283D"/>
                          </w:rPr>
                          <w:t xml:space="preserve">(14) Bütün derslerinden geçer ya da koşullu geçer not aldığı halde, 43 üncü maddede belirtilen mezuniyet koşullarını sağlayamadığı için ders tekrarı yapmak veya yeniden ders almak zorunda olan öğrenciler, bu koşulu yerine getirinceye kadar ilgili yarıyıl için kayıt yenileme </w:t>
                        </w:r>
                        <w:r>
                          <w:rPr>
                            <w:color w:val="1C283D"/>
                          </w:rPr>
                          <w:lastRenderedPageBreak/>
                          <w:t>işlemlerini yapmak zorundadır.</w:t>
                        </w:r>
                      </w:p>
                      <w:p w:rsidR="006D77FA" w:rsidRDefault="006D77FA">
                        <w:pPr>
                          <w:spacing w:line="240" w:lineRule="auto"/>
                          <w:ind w:firstLine="567"/>
                          <w:rPr>
                            <w:color w:val="1C283D"/>
                          </w:rPr>
                        </w:pPr>
                        <w:r>
                          <w:rPr>
                            <w:color w:val="1C283D"/>
                          </w:rPr>
                          <w:t xml:space="preserve">(15) </w:t>
                        </w:r>
                        <w:r>
                          <w:rPr>
                            <w:b/>
                            <w:bCs/>
                            <w:color w:val="1C283D"/>
                          </w:rPr>
                          <w:t>(</w:t>
                        </w:r>
                        <w:proofErr w:type="gramStart"/>
                        <w:r>
                          <w:rPr>
                            <w:b/>
                            <w:bCs/>
                            <w:color w:val="1C283D"/>
                          </w:rPr>
                          <w:t>Ek:RG</w:t>
                        </w:r>
                        <w:proofErr w:type="gramEnd"/>
                        <w:r>
                          <w:rPr>
                            <w:b/>
                            <w:bCs/>
                            <w:color w:val="1C283D"/>
                          </w:rPr>
                          <w:t xml:space="preserve">-19/5/2015-29360) </w:t>
                        </w:r>
                        <w:r>
                          <w:rPr>
                            <w:color w:val="1C283D"/>
                          </w:rPr>
                          <w:t>Azami süreler içinde katkı payı veya öğrenim ücretinin ödenmemesi ile kayıt yenilenmemesi nedeniyle öğrencilerin ilişikleri kesilmez. Ancak Üniversite yetkili kurullarının kararı ve Yükseköğretim Kurulunun onayı ile dört yıl üst üste katkı payı veya öğrenim ücretinin ödenmemesi ile kayıt yenilenmemesi nedeniyle öğrencilerin ilişikleri kesilebilir.</w:t>
                        </w:r>
                      </w:p>
                      <w:p w:rsidR="006D77FA" w:rsidRDefault="006D77FA">
                        <w:pPr>
                          <w:spacing w:line="240" w:lineRule="auto"/>
                          <w:ind w:firstLine="567"/>
                          <w:rPr>
                            <w:color w:val="1C283D"/>
                          </w:rPr>
                        </w:pPr>
                        <w:r>
                          <w:rPr>
                            <w:b/>
                            <w:bCs/>
                            <w:color w:val="1C283D"/>
                          </w:rPr>
                          <w:t>Yatay geçişler</w:t>
                        </w:r>
                      </w:p>
                      <w:p w:rsidR="006D77FA" w:rsidRDefault="006D77FA">
                        <w:pPr>
                          <w:spacing w:line="240" w:lineRule="auto"/>
                          <w:ind w:firstLine="567"/>
                          <w:rPr>
                            <w:color w:val="1C283D"/>
                          </w:rPr>
                        </w:pPr>
                        <w:r>
                          <w:rPr>
                            <w:b/>
                            <w:bCs/>
                            <w:color w:val="1C283D"/>
                          </w:rPr>
                          <w:t>MADDE 8</w:t>
                        </w:r>
                        <w:r>
                          <w:rPr>
                            <w:color w:val="1C283D"/>
                          </w:rPr>
                          <w:t xml:space="preserve"> – (1) Üniversitenin </w:t>
                        </w:r>
                        <w:proofErr w:type="spellStart"/>
                        <w:r>
                          <w:rPr>
                            <w:color w:val="1C283D"/>
                          </w:rPr>
                          <w:t>önlisans</w:t>
                        </w:r>
                        <w:proofErr w:type="spellEnd"/>
                        <w:r>
                          <w:rPr>
                            <w:color w:val="1C283D"/>
                          </w:rPr>
                          <w:t xml:space="preserve"> ve lisans programlarına yapılacak yatay öğrenci geçişleri; </w:t>
                        </w:r>
                        <w:proofErr w:type="gramStart"/>
                        <w:r>
                          <w:rPr>
                            <w:color w:val="1C283D"/>
                          </w:rPr>
                          <w:t>24/4/2010</w:t>
                        </w:r>
                        <w:proofErr w:type="gramEnd"/>
                        <w:r>
                          <w:rPr>
                            <w:color w:val="1C283D"/>
                          </w:rPr>
                          <w:t xml:space="preserve"> tarihli ve 27561 sayılı Resmî Gazete’de yayımlanan Yükseköğretim Kurumlarında </w:t>
                        </w:r>
                        <w:proofErr w:type="spellStart"/>
                        <w:r>
                          <w:rPr>
                            <w:color w:val="1C283D"/>
                          </w:rPr>
                          <w:t>Önlisans</w:t>
                        </w:r>
                        <w:proofErr w:type="spellEnd"/>
                        <w:r>
                          <w:rPr>
                            <w:color w:val="1C283D"/>
                          </w:rPr>
                          <w:t xml:space="preserve"> ve Lisans Düzeyindeki Programlar Arasında Geçiş, Çift </w:t>
                        </w:r>
                        <w:proofErr w:type="spellStart"/>
                        <w:r>
                          <w:rPr>
                            <w:color w:val="1C283D"/>
                          </w:rPr>
                          <w:t>Anadal</w:t>
                        </w:r>
                        <w:proofErr w:type="spellEnd"/>
                        <w:r>
                          <w:rPr>
                            <w:color w:val="1C283D"/>
                          </w:rPr>
                          <w:t>, Yan Dal ile Kurumlar Arası Kredi Transferi Yapılması Esaslarına İlişkin Yönetmelik hükümlerine ve Senato tarafından belirlenen esaslara göre yürütülür.</w:t>
                        </w:r>
                      </w:p>
                      <w:p w:rsidR="006D77FA" w:rsidRDefault="006D77FA">
                        <w:pPr>
                          <w:spacing w:line="240" w:lineRule="auto"/>
                          <w:ind w:firstLine="567"/>
                          <w:rPr>
                            <w:color w:val="1C283D"/>
                          </w:rPr>
                        </w:pPr>
                        <w:r>
                          <w:rPr>
                            <w:color w:val="1C283D"/>
                          </w:rPr>
                          <w:t>(2) İlgili yönetim kurulu tarafından yatay geçiş talepleri değerlendirilir, ilgili mevzuat çerçevesinde uygun görülen başvurular onaylanır. Başvurusu onaylanan öğrencilere uygulanacak intibak işlemleri, ilgili yönetim kurulu tarafından belirlenir. Yatay geçişi uygun bulunan öğrencilere ilişkin ilgili akademik birim tarafından alınan karar, öğrencilerin e-posta adreslerine gönderilerek tebliğ edilir, Üniversite web sayfası ile ilgili akademik birim web sayfasında sonuçlar ilan edilir. Söz konusu öğrencilerin Üniversiteye kayıtları bu Yönetmelik hükümlerine göre yürütülür.</w:t>
                        </w:r>
                      </w:p>
                      <w:p w:rsidR="006D77FA" w:rsidRDefault="006D77FA">
                        <w:pPr>
                          <w:spacing w:line="240" w:lineRule="auto"/>
                          <w:ind w:firstLine="567"/>
                          <w:rPr>
                            <w:color w:val="1C283D"/>
                          </w:rPr>
                        </w:pPr>
                        <w:r>
                          <w:rPr>
                            <w:b/>
                            <w:bCs/>
                            <w:color w:val="1C283D"/>
                          </w:rPr>
                          <w:t>Dikey geçişler</w:t>
                        </w:r>
                      </w:p>
                      <w:p w:rsidR="006D77FA" w:rsidRDefault="006D77FA">
                        <w:pPr>
                          <w:spacing w:line="240" w:lineRule="auto"/>
                          <w:ind w:firstLine="567"/>
                          <w:rPr>
                            <w:color w:val="1C283D"/>
                          </w:rPr>
                        </w:pPr>
                        <w:r>
                          <w:rPr>
                            <w:b/>
                            <w:bCs/>
                            <w:color w:val="1C283D"/>
                          </w:rPr>
                          <w:t>MADDE 9</w:t>
                        </w:r>
                        <w:r>
                          <w:rPr>
                            <w:color w:val="1C283D"/>
                          </w:rPr>
                          <w:t xml:space="preserve"> – (1) Üniversitenin lisans programlarına başvuran dikey geçiş öğrencileri, ÖSYM tarafından yerleştirilir. Dikey geçiş öğrencilerinin kayıt işlemleri, </w:t>
                        </w:r>
                        <w:proofErr w:type="gramStart"/>
                        <w:r>
                          <w:rPr>
                            <w:color w:val="1C283D"/>
                          </w:rPr>
                          <w:t>19/2/2002</w:t>
                        </w:r>
                        <w:proofErr w:type="gramEnd"/>
                        <w:r>
                          <w:rPr>
                            <w:color w:val="1C283D"/>
                          </w:rPr>
                          <w:t xml:space="preserve"> tarihli ve 24676 sayılı Resmî Gazete’de yayımlanan Meslek Yüksekokulları ve </w:t>
                        </w:r>
                        <w:proofErr w:type="spellStart"/>
                        <w:r>
                          <w:rPr>
                            <w:color w:val="1C283D"/>
                          </w:rPr>
                          <w:t>Açıköğretim</w:t>
                        </w:r>
                        <w:proofErr w:type="spellEnd"/>
                        <w:r>
                          <w:rPr>
                            <w:color w:val="1C283D"/>
                          </w:rPr>
                          <w:t xml:space="preserve"> Ön Lisans Programları Mezunlarının Lisans Öğrenimine Devamları Hakkında Yönetmelik hükümlerine ve Senato tarafından belirlenen esaslara göre yürütülür.</w:t>
                        </w:r>
                      </w:p>
                      <w:p w:rsidR="006D77FA" w:rsidRDefault="006D77FA">
                        <w:pPr>
                          <w:spacing w:line="240" w:lineRule="auto"/>
                          <w:ind w:firstLine="567"/>
                          <w:rPr>
                            <w:color w:val="1C283D"/>
                          </w:rPr>
                        </w:pPr>
                        <w:r>
                          <w:rPr>
                            <w:b/>
                            <w:bCs/>
                            <w:color w:val="1C283D"/>
                          </w:rPr>
                          <w:t>Uluslararası ortak program ve yabancı uyruklu öğrenci kayıtları</w:t>
                        </w:r>
                      </w:p>
                      <w:p w:rsidR="006D77FA" w:rsidRDefault="006D77FA">
                        <w:pPr>
                          <w:spacing w:line="240" w:lineRule="auto"/>
                          <w:ind w:firstLine="567"/>
                          <w:rPr>
                            <w:color w:val="1C283D"/>
                          </w:rPr>
                        </w:pPr>
                        <w:r>
                          <w:rPr>
                            <w:b/>
                            <w:bCs/>
                            <w:color w:val="1C283D"/>
                          </w:rPr>
                          <w:t>MADDE 10</w:t>
                        </w:r>
                        <w:r>
                          <w:rPr>
                            <w:color w:val="1C283D"/>
                          </w:rPr>
                          <w:t xml:space="preserve"> – (1) Üniversiteye kayıt olmak isteyen yabancı uyruklu öğrenciler ile Üniversite’nin yurtdışındaki bir üniversite ile ortak düzenleyeceği programlara ait öğrencilerin kayıt işlemleri; 2547 sayılı Kanunun 45 inci maddesi ve 28/12/2006 tarihli ve 26390 sayılı Resmî Gazete’de yayımlanan Yükseköğretim Kurumlarının Yurtdışındaki Kapsama </w:t>
                        </w:r>
                        <w:proofErr w:type="gramStart"/>
                        <w:r>
                          <w:rPr>
                            <w:color w:val="1C283D"/>
                          </w:rPr>
                          <w:t>Dahil</w:t>
                        </w:r>
                        <w:proofErr w:type="gramEnd"/>
                        <w:r>
                          <w:rPr>
                            <w:color w:val="1C283D"/>
                          </w:rPr>
                          <w:t xml:space="preserve"> Yükseköğretim Kurumlarıyla Ortak Eğitim ve Öğretim Programları Tesisi Hakkında Yönetmelik hükümleri ile Yükseköğretim Kurulu ve Senato kararlarına göre yürütülür.</w:t>
                        </w:r>
                      </w:p>
                      <w:p w:rsidR="006D77FA" w:rsidRDefault="006D77FA">
                        <w:pPr>
                          <w:spacing w:line="240" w:lineRule="auto"/>
                          <w:ind w:firstLine="567"/>
                          <w:rPr>
                            <w:color w:val="1C283D"/>
                          </w:rPr>
                        </w:pPr>
                        <w:r>
                          <w:rPr>
                            <w:b/>
                            <w:bCs/>
                            <w:color w:val="1C283D"/>
                          </w:rPr>
                          <w:t>Özel öğrenciler</w:t>
                        </w:r>
                      </w:p>
                      <w:p w:rsidR="006D77FA" w:rsidRDefault="006D77FA">
                        <w:pPr>
                          <w:spacing w:line="240" w:lineRule="auto"/>
                          <w:ind w:firstLine="567"/>
                          <w:rPr>
                            <w:color w:val="1C283D"/>
                          </w:rPr>
                        </w:pPr>
                        <w:r>
                          <w:rPr>
                            <w:b/>
                            <w:bCs/>
                            <w:color w:val="1C283D"/>
                          </w:rPr>
                          <w:t xml:space="preserve">MADDE 11 – (Başlığı ile Birlikte </w:t>
                        </w:r>
                        <w:proofErr w:type="gramStart"/>
                        <w:r>
                          <w:rPr>
                            <w:b/>
                            <w:bCs/>
                            <w:color w:val="1C283D"/>
                          </w:rPr>
                          <w:t>Değişik:RG</w:t>
                        </w:r>
                        <w:proofErr w:type="gramEnd"/>
                        <w:r>
                          <w:rPr>
                            <w:b/>
                            <w:bCs/>
                            <w:color w:val="1C283D"/>
                          </w:rPr>
                          <w:t xml:space="preserve">-14/8/2016-29801) </w:t>
                        </w:r>
                      </w:p>
                      <w:p w:rsidR="006D77FA" w:rsidRDefault="006D77FA">
                        <w:pPr>
                          <w:spacing w:line="240" w:lineRule="auto"/>
                          <w:ind w:firstLine="567"/>
                          <w:rPr>
                            <w:color w:val="1C283D"/>
                          </w:rPr>
                        </w:pPr>
                        <w:r>
                          <w:rPr>
                            <w:color w:val="1C283D"/>
                          </w:rPr>
                          <w:t>(1) Özel öğrenci, bir yükseköğretim kurumunda kayıtlı öğrenci olup; farklı bir yükseköğretim ortamı, kültürü, kazanımı edinmek isteyen veya özel durumu, sağlık ve benzeri nedenlerle kayıtları kendi üniversitelerinde kalmak şartıyla farklı bir yükseköğretim kurumunda eğitimine devam etme imkânı tanınan öğrenciyi ifade eder.</w:t>
                        </w:r>
                      </w:p>
                      <w:p w:rsidR="006D77FA" w:rsidRDefault="006D77FA">
                        <w:pPr>
                          <w:spacing w:line="240" w:lineRule="auto"/>
                          <w:ind w:firstLine="567"/>
                          <w:rPr>
                            <w:color w:val="1C283D"/>
                          </w:rPr>
                        </w:pPr>
                        <w:r>
                          <w:rPr>
                            <w:color w:val="1C283D"/>
                          </w:rPr>
                          <w:t> (2) Özel öğrenci işlemlerinin yürütülmesine ilişkin hususlar, Senato tarafından belirlenir.</w:t>
                        </w:r>
                      </w:p>
                      <w:p w:rsidR="006D77FA" w:rsidRDefault="006D77FA">
                        <w:pPr>
                          <w:spacing w:line="240" w:lineRule="auto"/>
                          <w:ind w:firstLine="567"/>
                          <w:rPr>
                            <w:color w:val="1C283D"/>
                          </w:rPr>
                        </w:pPr>
                        <w:r>
                          <w:rPr>
                            <w:b/>
                            <w:bCs/>
                            <w:color w:val="1C283D"/>
                          </w:rPr>
                          <w:t> </w:t>
                        </w:r>
                      </w:p>
                      <w:p w:rsidR="006D77FA" w:rsidRDefault="006D77FA">
                        <w:pPr>
                          <w:spacing w:line="240" w:lineRule="auto"/>
                          <w:ind w:firstLine="567"/>
                          <w:jc w:val="center"/>
                          <w:rPr>
                            <w:color w:val="1C283D"/>
                          </w:rPr>
                        </w:pPr>
                        <w:r>
                          <w:rPr>
                            <w:b/>
                            <w:bCs/>
                            <w:color w:val="1C283D"/>
                          </w:rPr>
                          <w:t>ÜÇÜNCÜ BÖLÜM</w:t>
                        </w:r>
                      </w:p>
                      <w:p w:rsidR="006D77FA" w:rsidRDefault="006D77FA">
                        <w:pPr>
                          <w:spacing w:line="240" w:lineRule="auto"/>
                          <w:ind w:firstLine="567"/>
                          <w:jc w:val="center"/>
                          <w:rPr>
                            <w:color w:val="1C283D"/>
                          </w:rPr>
                        </w:pPr>
                        <w:r>
                          <w:rPr>
                            <w:b/>
                            <w:bCs/>
                            <w:color w:val="1C283D"/>
                          </w:rPr>
                          <w:t>Eğitim-Öğretim ile İlgili Esaslar</w:t>
                        </w:r>
                      </w:p>
                      <w:p w:rsidR="006D77FA" w:rsidRDefault="006D77FA">
                        <w:pPr>
                          <w:spacing w:line="240" w:lineRule="auto"/>
                          <w:ind w:firstLine="567"/>
                          <w:rPr>
                            <w:color w:val="1C283D"/>
                          </w:rPr>
                        </w:pPr>
                        <w:r>
                          <w:rPr>
                            <w:b/>
                            <w:bCs/>
                            <w:color w:val="1C283D"/>
                          </w:rPr>
                          <w:t>Eğitim-öğretim yılı</w:t>
                        </w:r>
                      </w:p>
                      <w:p w:rsidR="006D77FA" w:rsidRDefault="006D77FA">
                        <w:pPr>
                          <w:spacing w:line="240" w:lineRule="auto"/>
                          <w:ind w:firstLine="567"/>
                          <w:rPr>
                            <w:color w:val="1C283D"/>
                          </w:rPr>
                        </w:pPr>
                        <w:r>
                          <w:rPr>
                            <w:b/>
                            <w:bCs/>
                            <w:color w:val="1C283D"/>
                          </w:rPr>
                          <w:t>MADDE 12</w:t>
                        </w:r>
                        <w:r>
                          <w:rPr>
                            <w:color w:val="1C283D"/>
                          </w:rPr>
                          <w:t xml:space="preserve"> – (1) Eğitim-öğretim yılı güz ve bahar yarıyılları olmak üzere iki yarıyıl esasına göre düzenlenir. Ancak, Senato Kararı ile eğitim-öğretim üç yarıyıl olarak düzenlenebilir.</w:t>
                        </w:r>
                      </w:p>
                      <w:p w:rsidR="006D77FA" w:rsidRDefault="006D77FA">
                        <w:pPr>
                          <w:spacing w:line="240" w:lineRule="auto"/>
                          <w:ind w:firstLine="567"/>
                          <w:rPr>
                            <w:color w:val="1C283D"/>
                          </w:rPr>
                        </w:pPr>
                        <w:r>
                          <w:rPr>
                            <w:color w:val="1C283D"/>
                          </w:rPr>
                          <w:t>(2) Senato Kararı ile ayrıca Yaz öğretimi açılmasına karar verilebilir.</w:t>
                        </w:r>
                      </w:p>
                      <w:p w:rsidR="006D77FA" w:rsidRDefault="006D77FA">
                        <w:pPr>
                          <w:spacing w:line="240" w:lineRule="auto"/>
                          <w:ind w:firstLine="567"/>
                          <w:rPr>
                            <w:color w:val="1C283D"/>
                          </w:rPr>
                        </w:pPr>
                        <w:r>
                          <w:rPr>
                            <w:color w:val="1C283D"/>
                          </w:rPr>
                          <w:t xml:space="preserve">(3) Bir yarıyıl, en az yetmiş öğretim günüdür. Yarıyıl sonu sınavları bu süreye </w:t>
                        </w:r>
                        <w:proofErr w:type="gramStart"/>
                        <w:r>
                          <w:rPr>
                            <w:color w:val="1C283D"/>
                          </w:rPr>
                          <w:t>dahil</w:t>
                        </w:r>
                        <w:proofErr w:type="gramEnd"/>
                        <w:r>
                          <w:rPr>
                            <w:color w:val="1C283D"/>
                          </w:rPr>
                          <w:t xml:space="preserve"> değildir.</w:t>
                        </w:r>
                      </w:p>
                      <w:p w:rsidR="006D77FA" w:rsidRDefault="006D77FA">
                        <w:pPr>
                          <w:spacing w:line="240" w:lineRule="auto"/>
                          <w:ind w:firstLine="567"/>
                          <w:rPr>
                            <w:color w:val="1C283D"/>
                          </w:rPr>
                        </w:pPr>
                        <w:r>
                          <w:rPr>
                            <w:color w:val="1C283D"/>
                          </w:rPr>
                          <w:t>(4) İlgili kurullar bir dersin iki yarıyıl olarak açılmasına karar verebilir.</w:t>
                        </w:r>
                      </w:p>
                      <w:p w:rsidR="006D77FA" w:rsidRDefault="006D77FA">
                        <w:pPr>
                          <w:spacing w:line="240" w:lineRule="auto"/>
                          <w:ind w:firstLine="567"/>
                          <w:rPr>
                            <w:color w:val="1C283D"/>
                          </w:rPr>
                        </w:pPr>
                        <w:r>
                          <w:rPr>
                            <w:color w:val="1C283D"/>
                          </w:rPr>
                          <w:t>(5) Staj ve benzeri uygulamalar, güz ve bahar yarıyılları dışında yaptırılabilir. İlgili yarıyıla ait derslerin devam koşulunu sağlamış öğrenciler, güz ve bahar yarıyıllarında staj ve benzeri uygulamaları yapabilirler.</w:t>
                        </w:r>
                      </w:p>
                      <w:p w:rsidR="006D77FA" w:rsidRDefault="006D77FA">
                        <w:pPr>
                          <w:spacing w:line="240" w:lineRule="auto"/>
                          <w:ind w:firstLine="567"/>
                          <w:rPr>
                            <w:color w:val="1C283D"/>
                          </w:rPr>
                        </w:pPr>
                        <w:r>
                          <w:rPr>
                            <w:color w:val="1C283D"/>
                          </w:rPr>
                          <w:t>(6) Yaz döneminde hangi derslerin açılacağına ilgili kurullar karar verir. Yaz dönemi eğitim ve öğretimi; ilgili diğer mevzuat hükümleri ile Senato tarafından belirlenen esaslara göre yürütülür.</w:t>
                        </w:r>
                      </w:p>
                      <w:p w:rsidR="006D77FA" w:rsidRDefault="006D77FA">
                        <w:pPr>
                          <w:spacing w:line="240" w:lineRule="auto"/>
                          <w:ind w:firstLine="567"/>
                          <w:rPr>
                            <w:color w:val="1C283D"/>
                          </w:rPr>
                        </w:pPr>
                        <w:r>
                          <w:rPr>
                            <w:color w:val="1C283D"/>
                          </w:rPr>
                          <w:t xml:space="preserve">(7) Akademik takvim Senato tarafından belirlenir ve eğitim-öğretim yılı başlamadan ilan </w:t>
                        </w:r>
                        <w:r>
                          <w:rPr>
                            <w:color w:val="1C283D"/>
                          </w:rPr>
                          <w:lastRenderedPageBreak/>
                          <w:t>edilir. Senato, gerekli gördüğünde akademik takvim üzerinde değişiklik yapar ve ilan eder.</w:t>
                        </w:r>
                      </w:p>
                      <w:p w:rsidR="006D77FA" w:rsidRDefault="006D77FA">
                        <w:pPr>
                          <w:spacing w:line="240" w:lineRule="auto"/>
                          <w:ind w:firstLine="567"/>
                          <w:rPr>
                            <w:color w:val="1C283D"/>
                          </w:rPr>
                        </w:pPr>
                        <w:r>
                          <w:rPr>
                            <w:b/>
                            <w:bCs/>
                            <w:color w:val="1C283D"/>
                          </w:rPr>
                          <w:t>Eğitim-öğretim türleri</w:t>
                        </w:r>
                      </w:p>
                      <w:p w:rsidR="006D77FA" w:rsidRDefault="006D77FA">
                        <w:pPr>
                          <w:spacing w:line="240" w:lineRule="auto"/>
                          <w:ind w:firstLine="567"/>
                          <w:rPr>
                            <w:color w:val="1C283D"/>
                          </w:rPr>
                        </w:pPr>
                        <w:r>
                          <w:rPr>
                            <w:b/>
                            <w:bCs/>
                            <w:color w:val="1C283D"/>
                          </w:rPr>
                          <w:t>MADDE 13</w:t>
                        </w:r>
                        <w:r>
                          <w:rPr>
                            <w:color w:val="1C283D"/>
                          </w:rPr>
                          <w:t xml:space="preserve"> – (1) Üniversiteye bağlı birimlerde örgün birinci öğretim yapılır. Ancak, Senato kararı ve Yükseköğretim Kurulunun onayı ile örgün ikinci öğretim ve uzaktan öğretim yapılabilir. Senato tarafından uygun görülmesi halinde, birinci ve ikinci öğretim programlarındaki bazı dersler, sadece uzaktan öğretim yoluyla verilebilir.</w:t>
                        </w:r>
                      </w:p>
                      <w:p w:rsidR="006D77FA" w:rsidRDefault="006D77FA">
                        <w:pPr>
                          <w:spacing w:line="240" w:lineRule="auto"/>
                          <w:ind w:firstLine="567"/>
                          <w:rPr>
                            <w:color w:val="1C283D"/>
                          </w:rPr>
                        </w:pPr>
                        <w:r>
                          <w:rPr>
                            <w:b/>
                            <w:bCs/>
                            <w:color w:val="1C283D"/>
                          </w:rPr>
                          <w:t>Öğretim süresi</w:t>
                        </w:r>
                      </w:p>
                      <w:p w:rsidR="006D77FA" w:rsidRDefault="006D77FA">
                        <w:pPr>
                          <w:spacing w:line="240" w:lineRule="auto"/>
                          <w:ind w:firstLine="567"/>
                          <w:rPr>
                            <w:color w:val="1C283D"/>
                          </w:rPr>
                        </w:pPr>
                        <w:r>
                          <w:rPr>
                            <w:b/>
                            <w:bCs/>
                            <w:color w:val="1C283D"/>
                          </w:rPr>
                          <w:t>MADDE 14</w:t>
                        </w:r>
                        <w:r>
                          <w:rPr>
                            <w:color w:val="1C283D"/>
                          </w:rPr>
                          <w:t xml:space="preserve"> – (1)</w:t>
                        </w:r>
                        <w:r>
                          <w:rPr>
                            <w:b/>
                            <w:bCs/>
                            <w:color w:val="1C283D"/>
                          </w:rPr>
                          <w:t xml:space="preserve"> (</w:t>
                        </w:r>
                        <w:proofErr w:type="gramStart"/>
                        <w:r>
                          <w:rPr>
                            <w:b/>
                            <w:bCs/>
                            <w:color w:val="1C283D"/>
                          </w:rPr>
                          <w:t>Değişik:RG</w:t>
                        </w:r>
                        <w:proofErr w:type="gramEnd"/>
                        <w:r>
                          <w:rPr>
                            <w:b/>
                            <w:bCs/>
                            <w:color w:val="1C283D"/>
                          </w:rPr>
                          <w:t xml:space="preserve">-19/5/2015-29360) </w:t>
                        </w:r>
                        <w:r>
                          <w:rPr>
                            <w:color w:val="1C283D"/>
                          </w:rPr>
                          <w:t xml:space="preserve"> Üniversitedeki </w:t>
                        </w:r>
                        <w:proofErr w:type="spellStart"/>
                        <w:r>
                          <w:rPr>
                            <w:color w:val="1C283D"/>
                          </w:rPr>
                          <w:t>önlisans</w:t>
                        </w:r>
                        <w:proofErr w:type="spellEnd"/>
                        <w:r>
                          <w:rPr>
                            <w:color w:val="1C283D"/>
                          </w:rPr>
                          <w:t xml:space="preserve"> programlarının normal süresi yaz dönemleri hariç dört yarıyıldan oluşan iki yıl, lisans programlarının normal süresi (Tıp ve Diş Hekimliği Fakültesi hariç) yaz dönemleri hariç sekiz yarıyıldan oluşan dört akademik yıldır.</w:t>
                        </w:r>
                      </w:p>
                      <w:p w:rsidR="006D77FA" w:rsidRDefault="006D77FA">
                        <w:pPr>
                          <w:spacing w:line="240" w:lineRule="auto"/>
                          <w:ind w:firstLine="567"/>
                          <w:rPr>
                            <w:color w:val="1C283D"/>
                          </w:rPr>
                        </w:pPr>
                        <w:r>
                          <w:rPr>
                            <w:color w:val="1C283D"/>
                          </w:rPr>
                          <w:t>(2) Mezuniyet koşullarını sağlayan öğrenciler, daha kısa sürede mezun olabilir.</w:t>
                        </w:r>
                      </w:p>
                      <w:p w:rsidR="006D77FA" w:rsidRDefault="006D77FA">
                        <w:pPr>
                          <w:spacing w:line="240" w:lineRule="auto"/>
                          <w:ind w:firstLine="567"/>
                          <w:rPr>
                            <w:color w:val="1C283D"/>
                          </w:rPr>
                        </w:pPr>
                        <w:r>
                          <w:rPr>
                            <w:color w:val="1C283D"/>
                          </w:rPr>
                          <w:t xml:space="preserve">(3) </w:t>
                        </w:r>
                        <w:proofErr w:type="spellStart"/>
                        <w:r>
                          <w:rPr>
                            <w:color w:val="1C283D"/>
                          </w:rPr>
                          <w:t>Önlisans</w:t>
                        </w:r>
                        <w:proofErr w:type="spellEnd"/>
                        <w:r>
                          <w:rPr>
                            <w:color w:val="1C283D"/>
                          </w:rPr>
                          <w:t xml:space="preserve"> programlarını tamamlamak için tanınan azami öğrenim süresi, yaz dönemleri hariç sekiz yarıyıldan oluşan dört akademik yıldır.</w:t>
                        </w:r>
                      </w:p>
                      <w:p w:rsidR="006D77FA" w:rsidRDefault="006D77FA">
                        <w:pPr>
                          <w:spacing w:line="240" w:lineRule="auto"/>
                          <w:ind w:firstLine="567"/>
                          <w:rPr>
                            <w:color w:val="1C283D"/>
                          </w:rPr>
                        </w:pPr>
                        <w:r>
                          <w:rPr>
                            <w:color w:val="1C283D"/>
                          </w:rPr>
                          <w:t xml:space="preserve">(4) </w:t>
                        </w:r>
                        <w:r>
                          <w:rPr>
                            <w:b/>
                            <w:bCs/>
                            <w:color w:val="1C283D"/>
                          </w:rPr>
                          <w:t>(</w:t>
                        </w:r>
                        <w:proofErr w:type="gramStart"/>
                        <w:r>
                          <w:rPr>
                            <w:b/>
                            <w:bCs/>
                            <w:color w:val="1C283D"/>
                          </w:rPr>
                          <w:t>Değişik:RG</w:t>
                        </w:r>
                        <w:proofErr w:type="gramEnd"/>
                        <w:r>
                          <w:rPr>
                            <w:b/>
                            <w:bCs/>
                            <w:color w:val="1C283D"/>
                          </w:rPr>
                          <w:t xml:space="preserve">-19/5/2015-29360) </w:t>
                        </w:r>
                        <w:r>
                          <w:rPr>
                            <w:color w:val="1C283D"/>
                          </w:rPr>
                          <w:t xml:space="preserve">  Lisans programları için azami öğrenim süresi (Tıp ve Diş Hekimliği Fakültesi hariç) yaz dönemleri hariç </w:t>
                        </w:r>
                        <w:proofErr w:type="spellStart"/>
                        <w:r>
                          <w:rPr>
                            <w:color w:val="1C283D"/>
                          </w:rPr>
                          <w:t>ondört</w:t>
                        </w:r>
                        <w:proofErr w:type="spellEnd"/>
                        <w:r>
                          <w:rPr>
                            <w:color w:val="1C283D"/>
                          </w:rPr>
                          <w:t xml:space="preserve"> yarıyıldan oluşan yedi akademik yıldır. </w:t>
                        </w:r>
                      </w:p>
                      <w:p w:rsidR="006D77FA" w:rsidRDefault="006D77FA">
                        <w:pPr>
                          <w:spacing w:line="240" w:lineRule="auto"/>
                          <w:ind w:firstLine="567"/>
                          <w:rPr>
                            <w:color w:val="1C283D"/>
                          </w:rPr>
                        </w:pPr>
                        <w:r>
                          <w:rPr>
                            <w:color w:val="1C283D"/>
                          </w:rPr>
                          <w:t xml:space="preserve">(5) Dil ve Bilimsel Hazırlık sınıfında geçen bir yıllık süre yukarıdaki sürelere </w:t>
                        </w:r>
                        <w:proofErr w:type="gramStart"/>
                        <w:r>
                          <w:rPr>
                            <w:color w:val="1C283D"/>
                          </w:rPr>
                          <w:t>dahil</w:t>
                        </w:r>
                        <w:proofErr w:type="gramEnd"/>
                        <w:r>
                          <w:rPr>
                            <w:color w:val="1C283D"/>
                          </w:rPr>
                          <w:t xml:space="preserve"> değildir.</w:t>
                        </w:r>
                      </w:p>
                      <w:p w:rsidR="006D77FA" w:rsidRDefault="006D77FA">
                        <w:pPr>
                          <w:spacing w:line="240" w:lineRule="auto"/>
                          <w:ind w:firstLine="567"/>
                          <w:rPr>
                            <w:color w:val="1C283D"/>
                          </w:rPr>
                        </w:pPr>
                        <w:r>
                          <w:rPr>
                            <w:b/>
                            <w:bCs/>
                            <w:color w:val="1C283D"/>
                          </w:rPr>
                          <w:t>Öğretim dili</w:t>
                        </w:r>
                      </w:p>
                      <w:p w:rsidR="006D77FA" w:rsidRDefault="006D77FA">
                        <w:pPr>
                          <w:spacing w:line="240" w:lineRule="auto"/>
                          <w:ind w:firstLine="567"/>
                          <w:rPr>
                            <w:color w:val="1C283D"/>
                          </w:rPr>
                        </w:pPr>
                        <w:r>
                          <w:rPr>
                            <w:b/>
                            <w:bCs/>
                            <w:color w:val="1C283D"/>
                          </w:rPr>
                          <w:t>MADDE 15</w:t>
                        </w:r>
                        <w:r>
                          <w:rPr>
                            <w:color w:val="1C283D"/>
                          </w:rPr>
                          <w:t xml:space="preserve"> – (1) Öğretim dili bakımından programlar; Türkçe programlar, yabancı dil hazırlık sınıfı olan Türkçe programlar, kısmen yabancı dilde eğitim-öğretim yapan programlar ve yabancı dilde eğitim-öğretim yapan programlar şeklinde isimlendirilir.</w:t>
                        </w:r>
                      </w:p>
                      <w:p w:rsidR="006D77FA" w:rsidRDefault="006D77FA">
                        <w:pPr>
                          <w:spacing w:line="240" w:lineRule="auto"/>
                          <w:ind w:firstLine="567"/>
                          <w:rPr>
                            <w:color w:val="1C283D"/>
                          </w:rPr>
                        </w:pPr>
                        <w:r>
                          <w:rPr>
                            <w:color w:val="1C283D"/>
                          </w:rPr>
                          <w:t xml:space="preserve">(2) Yabancı dille verilen dersler dışında Üniversitede öğretim dili </w:t>
                        </w:r>
                        <w:proofErr w:type="spellStart"/>
                        <w:r>
                          <w:rPr>
                            <w:color w:val="1C283D"/>
                          </w:rPr>
                          <w:t>Türkçe’dir</w:t>
                        </w:r>
                        <w:proofErr w:type="spellEnd"/>
                        <w:r>
                          <w:rPr>
                            <w:color w:val="1C283D"/>
                          </w:rPr>
                          <w:t>.</w:t>
                        </w:r>
                      </w:p>
                      <w:p w:rsidR="006D77FA" w:rsidRDefault="006D77FA">
                        <w:pPr>
                          <w:spacing w:line="240" w:lineRule="auto"/>
                          <w:ind w:firstLine="567"/>
                          <w:rPr>
                            <w:color w:val="1C283D"/>
                          </w:rPr>
                        </w:pPr>
                        <w:r>
                          <w:rPr>
                            <w:b/>
                            <w:bCs/>
                            <w:color w:val="1C283D"/>
                          </w:rPr>
                          <w:t>Müfredat</w:t>
                        </w:r>
                      </w:p>
                      <w:p w:rsidR="006D77FA" w:rsidRDefault="006D77FA">
                        <w:pPr>
                          <w:spacing w:line="240" w:lineRule="auto"/>
                          <w:ind w:firstLine="567"/>
                          <w:rPr>
                            <w:color w:val="1C283D"/>
                          </w:rPr>
                        </w:pPr>
                        <w:r>
                          <w:rPr>
                            <w:b/>
                            <w:bCs/>
                            <w:color w:val="1C283D"/>
                          </w:rPr>
                          <w:t>MADDE 16</w:t>
                        </w:r>
                        <w:r>
                          <w:rPr>
                            <w:color w:val="1C283D"/>
                          </w:rPr>
                          <w:t xml:space="preserve"> – (1) Öğrencinin bir programı takip edebilmesi ve mezun olabilmesi için gerekli koşullar müfredat ile tanımlanır. Program müfredatı, Yükseköğretim yeterlilikler çerçevesine göre programın yürütüldüğü birimlerde hazırlanır, ilgili kurullar ve Senato tarafından onaylandıktan sonra uygulanır. Müfredatları Yükseköğretim Kurulu tarafından belirlenen programlarda Yönetmelik hükümlerinin nasıl uygulanacağına Senato karar verir.</w:t>
                        </w:r>
                      </w:p>
                      <w:p w:rsidR="006D77FA" w:rsidRDefault="006D77FA">
                        <w:pPr>
                          <w:spacing w:line="240" w:lineRule="auto"/>
                          <w:ind w:firstLine="567"/>
                          <w:rPr>
                            <w:color w:val="1C283D"/>
                          </w:rPr>
                        </w:pPr>
                        <w:r>
                          <w:rPr>
                            <w:color w:val="1C283D"/>
                          </w:rPr>
                          <w:t>(2) Müfredat, öğrencinin mezun olabilmesi için başarmak zorunda olduğu dersler ile varsa tamamlaması gerekli bilimsel ve sosyal etkinlik puanı, proje, staj, seminer ve benzeri diğer koşullardan oluşur. Öğrencinin mezuniyet için tamamlaması gereken staj ve diğer ders dışı tüm etkinlikler kredilendirilir.</w:t>
                        </w:r>
                      </w:p>
                      <w:p w:rsidR="006D77FA" w:rsidRDefault="006D77FA">
                        <w:pPr>
                          <w:spacing w:line="240" w:lineRule="auto"/>
                          <w:ind w:firstLine="567"/>
                          <w:rPr>
                            <w:color w:val="1C283D"/>
                          </w:rPr>
                        </w:pPr>
                        <w:r>
                          <w:rPr>
                            <w:color w:val="1C283D"/>
                          </w:rPr>
                          <w:t>(3) Müfredatta belirtilen her bir dersin yarıyıllık ya da yıllık olduğu, yarıyılı ya da yılı, kredisi, haftalık teorik ve uygulama ders saati, varsa ön koşul ve yan koşullar belirtilir.</w:t>
                        </w:r>
                      </w:p>
                      <w:p w:rsidR="006D77FA" w:rsidRDefault="006D77FA">
                        <w:pPr>
                          <w:spacing w:line="240" w:lineRule="auto"/>
                          <w:ind w:firstLine="567"/>
                          <w:rPr>
                            <w:color w:val="1C283D"/>
                          </w:rPr>
                        </w:pPr>
                        <w:r>
                          <w:rPr>
                            <w:color w:val="1C283D"/>
                          </w:rPr>
                          <w:t>(4) Tanımlanmış ya da değişiklik yapılmış bir program müfredatı takip eden akademik yılda uygulanır.</w:t>
                        </w:r>
                      </w:p>
                      <w:p w:rsidR="006D77FA" w:rsidRDefault="006D77FA">
                        <w:pPr>
                          <w:spacing w:line="240" w:lineRule="auto"/>
                          <w:ind w:firstLine="567"/>
                          <w:rPr>
                            <w:color w:val="1C283D"/>
                          </w:rPr>
                        </w:pPr>
                        <w:r>
                          <w:rPr>
                            <w:color w:val="1C283D"/>
                          </w:rPr>
                          <w:t>(5) Program müfredatının her bir yarıyılı, ders ve/veya staj ve benzeri faaliyetler olmak üzere toplam 30 krediden oluşur. Bir yarıyıl için belirlenen derslerin haftalık teorik ve uygulama saatlerinin toplamı en fazla 30 olacak şekilde düzenlenir.</w:t>
                        </w:r>
                      </w:p>
                      <w:p w:rsidR="006D77FA" w:rsidRDefault="006D77FA">
                        <w:pPr>
                          <w:spacing w:line="240" w:lineRule="auto"/>
                          <w:ind w:firstLine="567"/>
                          <w:rPr>
                            <w:color w:val="1C283D"/>
                          </w:rPr>
                        </w:pPr>
                        <w:r>
                          <w:rPr>
                            <w:color w:val="1C283D"/>
                          </w:rPr>
                          <w:t xml:space="preserve">(6) </w:t>
                        </w:r>
                        <w:proofErr w:type="spellStart"/>
                        <w:r>
                          <w:rPr>
                            <w:color w:val="1C283D"/>
                          </w:rPr>
                          <w:t>Önlisans</w:t>
                        </w:r>
                        <w:proofErr w:type="spellEnd"/>
                        <w:r>
                          <w:rPr>
                            <w:color w:val="1C283D"/>
                          </w:rPr>
                          <w:t xml:space="preserve"> müfredat programı 120 krediden, lisans müfredat programı 240 krediden oluşur.</w:t>
                        </w:r>
                      </w:p>
                      <w:p w:rsidR="006D77FA" w:rsidRDefault="006D77FA">
                        <w:pPr>
                          <w:spacing w:line="240" w:lineRule="auto"/>
                          <w:ind w:firstLine="567"/>
                          <w:rPr>
                            <w:color w:val="1C283D"/>
                          </w:rPr>
                        </w:pPr>
                        <w:r>
                          <w:rPr>
                            <w:color w:val="1C283D"/>
                          </w:rPr>
                          <w:t>(7) Üniversitedeki dersler, alan olarak ait olduğu bölüm koduyla açılır. Dersin amacı, içeriği, haftalık teorik ve uygulama saatleri dersi açan bölüm tarafından belirlenir. Dersin kredisi programın yürütüldüğü bölüm tarafından belirlenir.</w:t>
                        </w:r>
                      </w:p>
                      <w:p w:rsidR="006D77FA" w:rsidRDefault="006D77FA">
                        <w:pPr>
                          <w:spacing w:line="240" w:lineRule="auto"/>
                          <w:ind w:firstLine="567"/>
                          <w:rPr>
                            <w:color w:val="1C283D"/>
                          </w:rPr>
                        </w:pPr>
                        <w:r>
                          <w:rPr>
                            <w:color w:val="1C283D"/>
                          </w:rPr>
                          <w:t>(8) Dersler teorik, uygulamalı teorik ya da sadece uygulama dersleri şeklinde olabilir. Müfredatta hangi derslerin zorunlu olduğu, hangi derslerin seçmeli ya da isteğe bağlı olduğu belirtilir.</w:t>
                        </w:r>
                      </w:p>
                      <w:p w:rsidR="006D77FA" w:rsidRDefault="006D77FA">
                        <w:pPr>
                          <w:spacing w:line="240" w:lineRule="auto"/>
                          <w:ind w:firstLine="567"/>
                          <w:rPr>
                            <w:color w:val="1C283D"/>
                          </w:rPr>
                        </w:pPr>
                        <w:r>
                          <w:rPr>
                            <w:color w:val="1C283D"/>
                          </w:rPr>
                          <w:t>(9) Seçmeli dersler gruplandırılır ve öğrencinin hangi seçmeli grubundan kaç ders ya da kaç kredilik ders seçmek zorunda olduğu müfredatta belirtilir.</w:t>
                        </w:r>
                      </w:p>
                      <w:p w:rsidR="006D77FA" w:rsidRDefault="006D77FA">
                        <w:pPr>
                          <w:spacing w:line="240" w:lineRule="auto"/>
                          <w:ind w:firstLine="567"/>
                          <w:rPr>
                            <w:color w:val="1C283D"/>
                          </w:rPr>
                        </w:pPr>
                        <w:r>
                          <w:rPr>
                            <w:color w:val="1C283D"/>
                          </w:rPr>
                          <w:t>(10) Seçmeli derslerin kredileri toplamı, o programı tamamlamak için gerekli kredinin en az %20 si olmak zorundadır. Ortak seçmeli dersler bu sınırlamanın dışındadır.</w:t>
                        </w:r>
                      </w:p>
                      <w:p w:rsidR="006D77FA" w:rsidRDefault="006D77FA">
                        <w:pPr>
                          <w:spacing w:line="240" w:lineRule="auto"/>
                          <w:ind w:firstLine="567"/>
                          <w:rPr>
                            <w:color w:val="1C283D"/>
                          </w:rPr>
                        </w:pPr>
                        <w:r>
                          <w:rPr>
                            <w:color w:val="1C283D"/>
                          </w:rPr>
                          <w:t>(11) Lisans programlarında, seçmeli ders kredilerinin en az %25’inin, programın yürütüldüğü bölüm dışındaki bölümlerden alınması gerekir. Ortak seçmeli dersler bu sınırlamanın dışındadır.</w:t>
                        </w:r>
                      </w:p>
                      <w:p w:rsidR="006D77FA" w:rsidRDefault="006D77FA">
                        <w:pPr>
                          <w:spacing w:line="240" w:lineRule="auto"/>
                          <w:ind w:firstLine="567"/>
                          <w:rPr>
                            <w:color w:val="1C283D"/>
                          </w:rPr>
                        </w:pPr>
                        <w:r>
                          <w:rPr>
                            <w:color w:val="1C283D"/>
                          </w:rPr>
                          <w:lastRenderedPageBreak/>
                          <w:t>(12) Lisans programlarında, zorunlu ve seçmeli ders kredilerinin en az %25’inin, programın yürütüldüğü bölüm dışındaki bölümlerden alınması gerekir.</w:t>
                        </w:r>
                      </w:p>
                      <w:p w:rsidR="006D77FA" w:rsidRDefault="006D77FA">
                        <w:pPr>
                          <w:spacing w:line="240" w:lineRule="auto"/>
                          <w:ind w:firstLine="567"/>
                          <w:rPr>
                            <w:color w:val="1C283D"/>
                          </w:rPr>
                        </w:pPr>
                        <w:r>
                          <w:rPr>
                            <w:color w:val="1C283D"/>
                          </w:rPr>
                          <w:t>(13) Müfredatlarda, öğrencilerin ders dışı etkinliklerini özendirmek için bilimsel ve sosyal etkinlik puanı bulunabilir. Bilimsel, sanatsal, sportif, kültürel, toplumsal ve diğer sosyal etkinliklerin puanlamaları ile diğer hususlar Senato tarafından belirlenir.</w:t>
                        </w:r>
                      </w:p>
                      <w:p w:rsidR="006D77FA" w:rsidRDefault="006D77FA">
                        <w:pPr>
                          <w:spacing w:line="240" w:lineRule="auto"/>
                          <w:ind w:firstLine="567"/>
                          <w:rPr>
                            <w:color w:val="1C283D"/>
                          </w:rPr>
                        </w:pPr>
                        <w:r>
                          <w:rPr>
                            <w:color w:val="1C283D"/>
                          </w:rPr>
                          <w:t>(14) Müfredatlarda yer alan ders türleri Senato tarafından çıkarılan uygulama esasları ile belirlenir.</w:t>
                        </w:r>
                      </w:p>
                      <w:p w:rsidR="006D77FA" w:rsidRDefault="006D77FA">
                        <w:pPr>
                          <w:spacing w:line="240" w:lineRule="auto"/>
                          <w:ind w:firstLine="567"/>
                          <w:rPr>
                            <w:color w:val="1C283D"/>
                          </w:rPr>
                        </w:pPr>
                        <w:r>
                          <w:rPr>
                            <w:color w:val="1C283D"/>
                          </w:rPr>
                          <w:t>(15) Program müfredatları, bu Yönetmelik ve Senato tarafından belirlenen esaslara göre hazırlanır ve uygulanır.</w:t>
                        </w:r>
                      </w:p>
                      <w:p w:rsidR="006D77FA" w:rsidRDefault="006D77FA">
                        <w:pPr>
                          <w:spacing w:line="240" w:lineRule="auto"/>
                          <w:ind w:firstLine="567"/>
                          <w:rPr>
                            <w:color w:val="1C283D"/>
                          </w:rPr>
                        </w:pPr>
                        <w:r>
                          <w:rPr>
                            <w:color w:val="1C283D"/>
                          </w:rPr>
                          <w:t>(16) Programın diplomayı almayı hak eden kişiye kazandıracağı bilgi, beceri ve yetkinliklerin neler olacağı ve bunların ölçme ve değerlendirmelerinin nasıl yapılacağı; Yükseköğretim Kurulunun bu konularda belirlediği temel ilkelere uygun olarak Senato tarafından belirlenir.</w:t>
                        </w:r>
                      </w:p>
                      <w:p w:rsidR="006D77FA" w:rsidRDefault="006D77FA">
                        <w:pPr>
                          <w:spacing w:line="240" w:lineRule="auto"/>
                          <w:ind w:firstLine="567"/>
                          <w:rPr>
                            <w:color w:val="1C283D"/>
                          </w:rPr>
                        </w:pPr>
                        <w:r>
                          <w:rPr>
                            <w:b/>
                            <w:bCs/>
                            <w:color w:val="1C283D"/>
                          </w:rPr>
                          <w:t>Derslerin kredi değerleri</w:t>
                        </w:r>
                      </w:p>
                      <w:p w:rsidR="006D77FA" w:rsidRDefault="006D77FA">
                        <w:pPr>
                          <w:spacing w:line="240" w:lineRule="auto"/>
                          <w:ind w:firstLine="567"/>
                          <w:rPr>
                            <w:color w:val="1C283D"/>
                          </w:rPr>
                        </w:pPr>
                        <w:r>
                          <w:rPr>
                            <w:b/>
                            <w:bCs/>
                            <w:color w:val="1C283D"/>
                          </w:rPr>
                          <w:t>MADDE 17</w:t>
                        </w:r>
                        <w:r>
                          <w:rPr>
                            <w:color w:val="1C283D"/>
                          </w:rPr>
                          <w:t xml:space="preserve"> – (1) Öğretim elemanının aktif olarak ders anlattığı saatler, dersin teorik; öğrencilerin de aktif olarak eğitim-öğretime katıldıkları saatler de dersin uygulama kısmını oluşturur. Bir ders teorik, uygulamalı teorik ya da uygulama olarak işlenebilir.</w:t>
                        </w:r>
                      </w:p>
                      <w:p w:rsidR="006D77FA" w:rsidRDefault="006D77FA">
                        <w:pPr>
                          <w:spacing w:line="240" w:lineRule="auto"/>
                          <w:ind w:firstLine="567"/>
                          <w:rPr>
                            <w:color w:val="1C283D"/>
                          </w:rPr>
                        </w:pPr>
                        <w:r>
                          <w:rPr>
                            <w:color w:val="1C283D"/>
                          </w:rPr>
                          <w:t>(2) Bir dersin kredisi, haftalık teorik ve/veya uygulama saatleri, öğrencinin ders dışı faaliyetlerinden oluşan iş yüküne göre tespit edilir.</w:t>
                        </w:r>
                      </w:p>
                      <w:p w:rsidR="006D77FA" w:rsidRDefault="006D77FA">
                        <w:pPr>
                          <w:spacing w:line="240" w:lineRule="auto"/>
                          <w:ind w:firstLine="567"/>
                          <w:rPr>
                            <w:color w:val="1C283D"/>
                          </w:rPr>
                        </w:pPr>
                        <w:r>
                          <w:rPr>
                            <w:color w:val="1C283D"/>
                          </w:rPr>
                          <w:t xml:space="preserve">(3) Kredilendirilmeyen dersler başarı ortalamalarına </w:t>
                        </w:r>
                        <w:proofErr w:type="gramStart"/>
                        <w:r>
                          <w:rPr>
                            <w:color w:val="1C283D"/>
                          </w:rPr>
                          <w:t>dahil</w:t>
                        </w:r>
                        <w:proofErr w:type="gramEnd"/>
                        <w:r>
                          <w:rPr>
                            <w:color w:val="1C283D"/>
                          </w:rPr>
                          <w:t xml:space="preserve"> edilmez.</w:t>
                        </w:r>
                      </w:p>
                      <w:p w:rsidR="006D77FA" w:rsidRDefault="006D77FA">
                        <w:pPr>
                          <w:spacing w:line="240" w:lineRule="auto"/>
                          <w:ind w:firstLine="567"/>
                          <w:rPr>
                            <w:color w:val="1C283D"/>
                          </w:rPr>
                        </w:pPr>
                        <w:r>
                          <w:rPr>
                            <w:b/>
                            <w:bCs/>
                            <w:color w:val="1C283D"/>
                          </w:rPr>
                          <w:t>Kredi yükü ve ders seçimi</w:t>
                        </w:r>
                      </w:p>
                      <w:p w:rsidR="006D77FA" w:rsidRDefault="006D77FA">
                        <w:pPr>
                          <w:spacing w:line="240" w:lineRule="auto"/>
                          <w:ind w:firstLine="567"/>
                          <w:rPr>
                            <w:color w:val="1C283D"/>
                          </w:rPr>
                        </w:pPr>
                        <w:r>
                          <w:rPr>
                            <w:b/>
                            <w:bCs/>
                            <w:color w:val="1C283D"/>
                          </w:rPr>
                          <w:t>MADDE 18</w:t>
                        </w:r>
                        <w:r>
                          <w:rPr>
                            <w:color w:val="1C283D"/>
                          </w:rPr>
                          <w:t xml:space="preserve"> – (1) Öğrenci kayıtlı olduğu güz ve bahar yarıyıllarında en az 20 kredilik ders almak zorundadır. Mezuniyet durumunda ve değişim programlarına katılan öğrencilerde bu koşul aranmaz.</w:t>
                        </w:r>
                      </w:p>
                      <w:p w:rsidR="006D77FA" w:rsidRDefault="006D77FA">
                        <w:pPr>
                          <w:spacing w:line="240" w:lineRule="auto"/>
                          <w:ind w:firstLine="567"/>
                          <w:rPr>
                            <w:color w:val="1C283D"/>
                          </w:rPr>
                        </w:pPr>
                        <w:r>
                          <w:rPr>
                            <w:color w:val="1C283D"/>
                          </w:rPr>
                          <w:t xml:space="preserve">(2) </w:t>
                        </w:r>
                        <w:r>
                          <w:rPr>
                            <w:b/>
                            <w:bCs/>
                            <w:color w:val="1C283D"/>
                          </w:rPr>
                          <w:t>(</w:t>
                        </w:r>
                        <w:proofErr w:type="gramStart"/>
                        <w:r>
                          <w:rPr>
                            <w:b/>
                            <w:bCs/>
                            <w:color w:val="1C283D"/>
                          </w:rPr>
                          <w:t>Değişik:RG</w:t>
                        </w:r>
                        <w:proofErr w:type="gramEnd"/>
                        <w:r>
                          <w:rPr>
                            <w:b/>
                            <w:bCs/>
                            <w:color w:val="1C283D"/>
                          </w:rPr>
                          <w:t>-</w:t>
                        </w:r>
                        <w:r w:rsidR="00C16003">
                          <w:rPr>
                            <w:b/>
                            <w:bCs/>
                            <w:color w:val="1C283D"/>
                          </w:rPr>
                          <w:t>13</w:t>
                        </w:r>
                        <w:r w:rsidR="0086681F">
                          <w:rPr>
                            <w:b/>
                            <w:bCs/>
                            <w:color w:val="1C283D"/>
                          </w:rPr>
                          <w:t>/0</w:t>
                        </w:r>
                        <w:r w:rsidR="00C16003">
                          <w:rPr>
                            <w:b/>
                            <w:bCs/>
                            <w:color w:val="1C283D"/>
                          </w:rPr>
                          <w:t>2</w:t>
                        </w:r>
                        <w:r w:rsidR="0086681F">
                          <w:rPr>
                            <w:b/>
                            <w:bCs/>
                            <w:color w:val="1C283D"/>
                          </w:rPr>
                          <w:t>/2017</w:t>
                        </w:r>
                        <w:r>
                          <w:rPr>
                            <w:b/>
                            <w:bCs/>
                            <w:color w:val="1C283D"/>
                          </w:rPr>
                          <w:t>-29</w:t>
                        </w:r>
                        <w:r w:rsidR="0086681F">
                          <w:rPr>
                            <w:b/>
                            <w:bCs/>
                            <w:color w:val="1C283D"/>
                          </w:rPr>
                          <w:t>9</w:t>
                        </w:r>
                        <w:r w:rsidR="00C16003">
                          <w:rPr>
                            <w:b/>
                            <w:bCs/>
                            <w:color w:val="1C283D"/>
                          </w:rPr>
                          <w:t>78</w:t>
                        </w:r>
                        <w:r w:rsidR="00EF4984">
                          <w:rPr>
                            <w:b/>
                            <w:bCs/>
                            <w:color w:val="1C283D"/>
                          </w:rPr>
                          <w:t>)</w:t>
                        </w:r>
                        <w:r>
                          <w:rPr>
                            <w:b/>
                            <w:bCs/>
                            <w:color w:val="1C283D"/>
                            <w:vertAlign w:val="superscript"/>
                          </w:rPr>
                          <w:t xml:space="preserve"> </w:t>
                        </w:r>
                        <w:r>
                          <w:rPr>
                            <w:color w:val="1C283D"/>
                          </w:rPr>
                          <w:t xml:space="preserve">Öğrencinin her yarıyıl alabileceği azami kredi sayısı, öğrencinin akademik ortalamasına göre tespit edilir. Akademik ortalamayı oluşturan derslerin kredi toplamı 30 ve üzerinde olması durumunda; akademik ortalaması; 2.00’ın altında olan öğrenciler bir yarıyılda en fazla 30 kredi, 2.00-2.49 arası olanlar en fazla 36 kredi, 2.50 ve üzeri olanlar ise en fazla 42 kredi alabilir. Akademik ortalamayı oluşturan derslerin kredi toplamı 30’un altında ise, öğrenci en fazla 30 kredilik ders alabilir. </w:t>
                        </w:r>
                        <w:r w:rsidR="00231608">
                          <w:rPr>
                            <w:color w:val="1C283D"/>
                          </w:rPr>
                          <w:t>Yaz okulu hariç m</w:t>
                        </w:r>
                        <w:r>
                          <w:rPr>
                            <w:color w:val="1C283D"/>
                          </w:rPr>
                          <w:t xml:space="preserve">ezuniyet </w:t>
                        </w:r>
                        <w:r w:rsidR="00231608">
                          <w:rPr>
                            <w:color w:val="1C283D"/>
                          </w:rPr>
                          <w:t xml:space="preserve">aşamasının son yarıyılında olan öğrencilere </w:t>
                        </w:r>
                        <w:r w:rsidR="00592866">
                          <w:rPr>
                            <w:color w:val="1C283D"/>
                          </w:rPr>
                          <w:t>bir defaya mahsus en fazla</w:t>
                        </w:r>
                        <w:r w:rsidR="00C16003">
                          <w:rPr>
                            <w:color w:val="1C283D"/>
                          </w:rPr>
                          <w:t xml:space="preserve"> ilave</w:t>
                        </w:r>
                        <w:r w:rsidR="00592866">
                          <w:rPr>
                            <w:color w:val="1C283D"/>
                          </w:rPr>
                          <w:t xml:space="preserve"> iki ders, fakülte/yüksekokul/meslek yüksekokulu yönetim kurulu kararı ile verilebilir.</w:t>
                        </w:r>
                      </w:p>
                      <w:p w:rsidR="006D77FA" w:rsidRDefault="006D77FA">
                        <w:pPr>
                          <w:spacing w:line="240" w:lineRule="auto"/>
                          <w:ind w:firstLine="567"/>
                          <w:rPr>
                            <w:color w:val="1C283D"/>
                          </w:rPr>
                        </w:pPr>
                        <w:r>
                          <w:rPr>
                            <w:color w:val="1C283D"/>
                          </w:rPr>
                          <w:t xml:space="preserve">(3) </w:t>
                        </w:r>
                        <w:r w:rsidR="00330D64">
                          <w:rPr>
                            <w:b/>
                            <w:bCs/>
                            <w:color w:val="1C283D"/>
                          </w:rPr>
                          <w:t>(</w:t>
                        </w:r>
                        <w:proofErr w:type="gramStart"/>
                        <w:r w:rsidR="00330D64">
                          <w:rPr>
                            <w:b/>
                            <w:bCs/>
                            <w:color w:val="1C283D"/>
                          </w:rPr>
                          <w:t>Değişik:RG</w:t>
                        </w:r>
                        <w:proofErr w:type="gramEnd"/>
                        <w:r w:rsidR="00330D64">
                          <w:rPr>
                            <w:b/>
                            <w:bCs/>
                            <w:color w:val="1C283D"/>
                          </w:rPr>
                          <w:t>-03/01/2017-29937)</w:t>
                        </w:r>
                        <w:r w:rsidR="00330D64">
                          <w:rPr>
                            <w:b/>
                            <w:bCs/>
                            <w:color w:val="1C283D"/>
                            <w:vertAlign w:val="superscript"/>
                          </w:rPr>
                          <w:t xml:space="preserve"> </w:t>
                        </w:r>
                        <w:r>
                          <w:rPr>
                            <w:color w:val="1C283D"/>
                          </w:rPr>
                          <w:t>Akademik ortalaması 2.00’dan düşük olan üçüncü ve daha sonraki yarıyıllardaki öğrencilerin, akademik ortalamaları en az 2.00 olana kadar azami 30 kredi limiti dahilinde; zorunlu olarak daha önce alıp başarısız oldukları derslere, daha önce hiç almadığı dersler ile başarısız olunan ön koşullu derse/derslere kayıt olmaları gerekir.</w:t>
                        </w:r>
                      </w:p>
                      <w:p w:rsidR="006D77FA" w:rsidRDefault="00EF4984">
                        <w:pPr>
                          <w:spacing w:line="240" w:lineRule="auto"/>
                          <w:ind w:firstLine="567"/>
                          <w:rPr>
                            <w:color w:val="1C283D"/>
                          </w:rPr>
                        </w:pPr>
                        <w:r>
                          <w:rPr>
                            <w:color w:val="1C283D"/>
                          </w:rPr>
                          <w:t xml:space="preserve"> </w:t>
                        </w:r>
                        <w:r w:rsidR="006D77FA">
                          <w:rPr>
                            <w:color w:val="1C283D"/>
                          </w:rPr>
                          <w:t>(4) Bu kredi sınırları içerisinde, 19 uncu maddede tanımlanan esaslar çerçevesinde ve aşağıdaki sıralamaya göre öğrenci derslere kayıt olur:</w:t>
                        </w:r>
                      </w:p>
                      <w:p w:rsidR="006D77FA" w:rsidRDefault="006D77FA">
                        <w:pPr>
                          <w:spacing w:line="240" w:lineRule="auto"/>
                          <w:ind w:firstLine="567"/>
                          <w:rPr>
                            <w:color w:val="1C283D"/>
                          </w:rPr>
                        </w:pPr>
                        <w:r>
                          <w:rPr>
                            <w:color w:val="1C283D"/>
                          </w:rPr>
                          <w:t>a) Öğrencinin bulunduğu yarıyıldan önceki yarıyıllara ait derslerden alıp da başarısız olduğu dersler,</w:t>
                        </w:r>
                      </w:p>
                      <w:p w:rsidR="006D77FA" w:rsidRDefault="006D77FA">
                        <w:pPr>
                          <w:spacing w:line="240" w:lineRule="auto"/>
                          <w:ind w:firstLine="567"/>
                          <w:rPr>
                            <w:color w:val="1C283D"/>
                          </w:rPr>
                        </w:pPr>
                        <w:r>
                          <w:rPr>
                            <w:color w:val="1C283D"/>
                          </w:rPr>
                          <w:t>b) Öğrencinin bulunduğu yarıyıldan önceki yarıyıllara ait daha önce almadığı dersler,</w:t>
                        </w:r>
                      </w:p>
                      <w:p w:rsidR="006D77FA" w:rsidRDefault="006D77FA">
                        <w:pPr>
                          <w:spacing w:line="240" w:lineRule="auto"/>
                          <w:ind w:firstLine="567"/>
                          <w:rPr>
                            <w:color w:val="1C283D"/>
                          </w:rPr>
                        </w:pPr>
                        <w:r>
                          <w:rPr>
                            <w:color w:val="1C283D"/>
                          </w:rPr>
                          <w:t>c) Öğrencinin bulunduğu yarıyıla ait derslerden alıp da başarısız olduğu dersler,</w:t>
                        </w:r>
                      </w:p>
                      <w:p w:rsidR="006D77FA" w:rsidRDefault="006D77FA">
                        <w:pPr>
                          <w:spacing w:line="240" w:lineRule="auto"/>
                          <w:ind w:firstLine="567"/>
                          <w:rPr>
                            <w:color w:val="1C283D"/>
                          </w:rPr>
                        </w:pPr>
                        <w:r>
                          <w:rPr>
                            <w:color w:val="1C283D"/>
                          </w:rPr>
                          <w:t>ç) Öğrencinin bulunduğu yarıyıla ait daha önce almadığı dersler,</w:t>
                        </w:r>
                      </w:p>
                      <w:p w:rsidR="006D77FA" w:rsidRDefault="006D77FA">
                        <w:pPr>
                          <w:spacing w:line="240" w:lineRule="auto"/>
                          <w:ind w:firstLine="567"/>
                          <w:rPr>
                            <w:color w:val="1C283D"/>
                          </w:rPr>
                        </w:pPr>
                        <w:r>
                          <w:rPr>
                            <w:color w:val="1C283D"/>
                          </w:rPr>
                          <w:t>d) Öğrencinin bulunduğu yarıyılın üst yarıyılına ait derslerden alıp da başarısız olduğu dersler,</w:t>
                        </w:r>
                      </w:p>
                      <w:p w:rsidR="006D77FA" w:rsidRDefault="006D77FA">
                        <w:pPr>
                          <w:spacing w:line="240" w:lineRule="auto"/>
                          <w:ind w:firstLine="567"/>
                          <w:rPr>
                            <w:color w:val="1C283D"/>
                          </w:rPr>
                        </w:pPr>
                        <w:r>
                          <w:rPr>
                            <w:color w:val="1C283D"/>
                          </w:rPr>
                          <w:t>e) Öğrencinin bulunduğu yarıyılın üst yarıyıllarına ait daha önce almadığı dersler.</w:t>
                        </w:r>
                      </w:p>
                      <w:p w:rsidR="006D77FA" w:rsidRDefault="006D77FA">
                        <w:pPr>
                          <w:spacing w:line="240" w:lineRule="auto"/>
                          <w:ind w:firstLine="567"/>
                          <w:rPr>
                            <w:color w:val="1C283D"/>
                          </w:rPr>
                        </w:pPr>
                        <w:r>
                          <w:rPr>
                            <w:color w:val="1C283D"/>
                          </w:rPr>
                          <w:t>(5) Öğrencinin önkoşullu bir dersi seçebilmesi için, o derse önkoşul olan ders/dersleri daha önce almış ve en az koşullu geçer not almış olması gerekir.</w:t>
                        </w:r>
                      </w:p>
                      <w:p w:rsidR="006D77FA" w:rsidRDefault="006D77FA">
                        <w:pPr>
                          <w:spacing w:line="240" w:lineRule="auto"/>
                          <w:ind w:firstLine="567"/>
                          <w:rPr>
                            <w:color w:val="1C283D"/>
                          </w:rPr>
                        </w:pPr>
                        <w:r>
                          <w:rPr>
                            <w:color w:val="1C283D"/>
                          </w:rPr>
                          <w:t xml:space="preserve">(6) Öğrencinin </w:t>
                        </w:r>
                        <w:proofErr w:type="spellStart"/>
                        <w:r>
                          <w:rPr>
                            <w:color w:val="1C283D"/>
                          </w:rPr>
                          <w:t>yankoşullu</w:t>
                        </w:r>
                        <w:proofErr w:type="spellEnd"/>
                        <w:r>
                          <w:rPr>
                            <w:color w:val="1C283D"/>
                          </w:rPr>
                          <w:t xml:space="preserve"> bir dersi seçebilmesi için ilgili derse </w:t>
                        </w:r>
                        <w:proofErr w:type="spellStart"/>
                        <w:r>
                          <w:rPr>
                            <w:color w:val="1C283D"/>
                          </w:rPr>
                          <w:t>yankoşul</w:t>
                        </w:r>
                        <w:proofErr w:type="spellEnd"/>
                        <w:r>
                          <w:rPr>
                            <w:color w:val="1C283D"/>
                          </w:rPr>
                          <w:t xml:space="preserve"> olan ders/dersleri daha önce almış ve en az koşullu geçer not almış olması ya da aynı yarıyılda </w:t>
                        </w:r>
                        <w:proofErr w:type="spellStart"/>
                        <w:r>
                          <w:rPr>
                            <w:color w:val="1C283D"/>
                          </w:rPr>
                          <w:t>yankoşul</w:t>
                        </w:r>
                        <w:proofErr w:type="spellEnd"/>
                        <w:r>
                          <w:rPr>
                            <w:color w:val="1C283D"/>
                          </w:rPr>
                          <w:t xml:space="preserve"> olan ders/derslere kayıt yaptırmış olması gerekir.</w:t>
                        </w:r>
                      </w:p>
                      <w:p w:rsidR="006D77FA" w:rsidRDefault="006D77FA">
                        <w:pPr>
                          <w:spacing w:line="240" w:lineRule="auto"/>
                          <w:ind w:firstLine="567"/>
                          <w:rPr>
                            <w:color w:val="1C283D"/>
                          </w:rPr>
                        </w:pPr>
                        <w:r>
                          <w:rPr>
                            <w:color w:val="1C283D"/>
                          </w:rPr>
                          <w:t>(7) Ders seçiminde dördüncü fıkrada tanımlanan sıralamaya göre, tanımlı bir ders ilgili yarıyılda açılmamış ve ilgili sıralamadaki tüm dersleri öğrenci seçmiş ise öğrencinin bir sonraki sıralamadan ders seçmesine izin verilir.</w:t>
                        </w:r>
                      </w:p>
                      <w:p w:rsidR="006D77FA" w:rsidRDefault="006D77FA">
                        <w:pPr>
                          <w:spacing w:line="240" w:lineRule="auto"/>
                          <w:ind w:firstLine="567"/>
                          <w:rPr>
                            <w:color w:val="1C283D"/>
                          </w:rPr>
                        </w:pPr>
                        <w:r>
                          <w:rPr>
                            <w:color w:val="1C283D"/>
                          </w:rPr>
                          <w:lastRenderedPageBreak/>
                          <w:t>(8) Ders seçiminde bir dersin zorunlu ya da seçmeli olması ilgili dersin seçiminde öncelik vermez.</w:t>
                        </w:r>
                      </w:p>
                      <w:p w:rsidR="006D77FA" w:rsidRDefault="006D77FA">
                        <w:pPr>
                          <w:spacing w:line="240" w:lineRule="auto"/>
                          <w:ind w:firstLine="567"/>
                          <w:rPr>
                            <w:color w:val="1C283D"/>
                          </w:rPr>
                        </w:pPr>
                        <w:r>
                          <w:rPr>
                            <w:color w:val="1C283D"/>
                          </w:rPr>
                          <w:t xml:space="preserve">(9) Öğrenci, kayıtlı olduğu program müfredatında yer almayan bir dersi bu Yönetmelik ve Senato tarafından belirlenen esaslar çerçevesinde alabilir, ancak bu derslerden alınan krediler öğrencinin mezuniyet kredisine sayılmaz, bu derslerden alınan notlar da öğrencinin akademik ortalamasına </w:t>
                        </w:r>
                        <w:proofErr w:type="gramStart"/>
                        <w:r>
                          <w:rPr>
                            <w:color w:val="1C283D"/>
                          </w:rPr>
                          <w:t>dahil</w:t>
                        </w:r>
                        <w:proofErr w:type="gramEnd"/>
                        <w:r>
                          <w:rPr>
                            <w:color w:val="1C283D"/>
                          </w:rPr>
                          <w:t xml:space="preserve"> edilmez. Bu kapsamda alınan dersler ikinci fıkrada belirtilen azami kredi sayısına </w:t>
                        </w:r>
                        <w:proofErr w:type="gramStart"/>
                        <w:r>
                          <w:rPr>
                            <w:color w:val="1C283D"/>
                          </w:rPr>
                          <w:t>dahil</w:t>
                        </w:r>
                        <w:proofErr w:type="gramEnd"/>
                        <w:r>
                          <w:rPr>
                            <w:color w:val="1C283D"/>
                          </w:rPr>
                          <w:t xml:space="preserve"> edilmez.</w:t>
                        </w:r>
                      </w:p>
                      <w:p w:rsidR="006D77FA" w:rsidRDefault="006D77FA">
                        <w:pPr>
                          <w:spacing w:line="240" w:lineRule="auto"/>
                          <w:ind w:firstLine="567"/>
                          <w:rPr>
                            <w:color w:val="1C283D"/>
                          </w:rPr>
                        </w:pPr>
                        <w:r>
                          <w:rPr>
                            <w:b/>
                            <w:bCs/>
                            <w:color w:val="1C283D"/>
                          </w:rPr>
                          <w:t>Ders kaydı</w:t>
                        </w:r>
                      </w:p>
                      <w:p w:rsidR="006D77FA" w:rsidRDefault="006D77FA">
                        <w:pPr>
                          <w:spacing w:line="240" w:lineRule="auto"/>
                          <w:ind w:firstLine="567"/>
                          <w:rPr>
                            <w:color w:val="1C283D"/>
                          </w:rPr>
                        </w:pPr>
                        <w:r>
                          <w:rPr>
                            <w:b/>
                            <w:bCs/>
                            <w:color w:val="1C283D"/>
                          </w:rPr>
                          <w:t>MADDE 19</w:t>
                        </w:r>
                        <w:r>
                          <w:rPr>
                            <w:color w:val="1C283D"/>
                          </w:rPr>
                          <w:t xml:space="preserve"> – </w:t>
                        </w:r>
                        <w:r>
                          <w:rPr>
                            <w:b/>
                            <w:bCs/>
                            <w:color w:val="1C283D"/>
                          </w:rPr>
                          <w:t>(</w:t>
                        </w:r>
                        <w:proofErr w:type="gramStart"/>
                        <w:r>
                          <w:rPr>
                            <w:b/>
                            <w:bCs/>
                            <w:color w:val="1C283D"/>
                          </w:rPr>
                          <w:t>Değişik:RG</w:t>
                        </w:r>
                        <w:proofErr w:type="gramEnd"/>
                        <w:r>
                          <w:rPr>
                            <w:b/>
                            <w:bCs/>
                            <w:color w:val="1C283D"/>
                          </w:rPr>
                          <w:t>-20/7/2014-29066)</w:t>
                        </w:r>
                        <w:r>
                          <w:rPr>
                            <w:b/>
                            <w:bCs/>
                            <w:color w:val="1C283D"/>
                            <w:vertAlign w:val="superscript"/>
                          </w:rPr>
                          <w:t xml:space="preserve">(1) </w:t>
                        </w:r>
                        <w:r>
                          <w:rPr>
                            <w:b/>
                            <w:bCs/>
                            <w:color w:val="1C283D"/>
                          </w:rPr>
                          <w:t> </w:t>
                        </w:r>
                      </w:p>
                      <w:p w:rsidR="006D77FA" w:rsidRDefault="006D77FA">
                        <w:pPr>
                          <w:spacing w:line="240" w:lineRule="auto"/>
                          <w:ind w:firstLine="567"/>
                          <w:rPr>
                            <w:color w:val="1C283D"/>
                          </w:rPr>
                        </w:pPr>
                        <w:r>
                          <w:rPr>
                            <w:color w:val="1C283D"/>
                          </w:rPr>
                          <w:t>(1) Öğrenciler her yarıyıl kaydını yeniler. Kayıt yenileme işlemi sırasında öğrenciler derse/derslere sistem üzerinden kayıt olur.</w:t>
                        </w:r>
                      </w:p>
                      <w:p w:rsidR="006D77FA" w:rsidRDefault="006D77FA">
                        <w:pPr>
                          <w:spacing w:line="240" w:lineRule="auto"/>
                          <w:ind w:firstLine="567"/>
                          <w:rPr>
                            <w:color w:val="1C283D"/>
                          </w:rPr>
                        </w:pPr>
                        <w:r>
                          <w:rPr>
                            <w:color w:val="1C283D"/>
                          </w:rPr>
                          <w:t>(2) Danışman, öğrencilerin ders kayıt döneminde seçtiği dersleri sistem üzerinden kontrol ederek, ders kaydı hakkında varsa görüş bildirir.</w:t>
                        </w:r>
                      </w:p>
                      <w:p w:rsidR="006D77FA" w:rsidRDefault="006D77FA">
                        <w:pPr>
                          <w:spacing w:line="240" w:lineRule="auto"/>
                          <w:ind w:firstLine="567"/>
                          <w:rPr>
                            <w:color w:val="1C283D"/>
                          </w:rPr>
                        </w:pPr>
                        <w:r>
                          <w:rPr>
                            <w:color w:val="1C283D"/>
                          </w:rPr>
                          <w:t>(3) Bir bölümde ilgili yarıyılda açılması planlanan zorunlu ve seçmeli dersler, kayıt öncesi ilan edilir. Şube sayılarına, seçmeli derslerin açılıp açılmayacağına, Senato tarafından belirlenen esaslara göre ilgili yönetim kurulunca karar verilir.</w:t>
                        </w:r>
                      </w:p>
                      <w:p w:rsidR="006D77FA" w:rsidRDefault="006D77FA">
                        <w:pPr>
                          <w:spacing w:line="240" w:lineRule="auto"/>
                          <w:ind w:firstLine="567"/>
                          <w:rPr>
                            <w:color w:val="1C283D"/>
                          </w:rPr>
                        </w:pPr>
                        <w:r>
                          <w:rPr>
                            <w:color w:val="1C283D"/>
                          </w:rPr>
                          <w:t>(4) Mazereti nedeniyle ders kayıt dönemi içerisinde ders kaydını yapamayan ve mazereti ilgili yönetim kurulu tarafından kabul edilen öğrenciler ile ders kaydında seçtiği derslerde değişiklik yapmak isteyen öğrenciler ekle-sil-onayla günlerinde ders kayıtlarını yapar.</w:t>
                        </w:r>
                      </w:p>
                      <w:p w:rsidR="006D77FA" w:rsidRDefault="006D77FA">
                        <w:pPr>
                          <w:spacing w:line="240" w:lineRule="auto"/>
                          <w:ind w:firstLine="567"/>
                          <w:rPr>
                            <w:color w:val="1C283D"/>
                          </w:rPr>
                        </w:pPr>
                        <w:r>
                          <w:rPr>
                            <w:color w:val="1C283D"/>
                          </w:rPr>
                          <w:t>(5) Ekle-sil-onayla tarihlerinde ders kaydında düzeltme ihtiyacı olan öğrenciler, sistem üzerinden, ders kayıtlarını kontrol ederek varsa yanlışlıkları düzeltir, ders kayıt döneminde alıp vazgeçtiği dersleri siler ve ders kayıt döneminde alamadığı ve almak istediği dersleri ekler. Öğrenci tüm bu işlemleri yaptıktan sonra sistem üzerinden ders kaydını onaylar.</w:t>
                        </w:r>
                      </w:p>
                      <w:p w:rsidR="006D77FA" w:rsidRDefault="006D77FA">
                        <w:pPr>
                          <w:spacing w:line="240" w:lineRule="auto"/>
                          <w:ind w:firstLine="567"/>
                          <w:rPr>
                            <w:color w:val="1C283D"/>
                          </w:rPr>
                        </w:pPr>
                        <w:r>
                          <w:rPr>
                            <w:color w:val="1C283D"/>
                          </w:rPr>
                          <w:t>(6) Ekle-sil-onayla tarihlerinde öğrencinin ders kaydında yaptığı işlemler sistem üzerinde danışman tarafından kontrol edilerek, varsa öğrenciye görüş bildirilir.</w:t>
                        </w:r>
                      </w:p>
                      <w:p w:rsidR="006D77FA" w:rsidRDefault="006D77FA">
                        <w:pPr>
                          <w:spacing w:line="240" w:lineRule="auto"/>
                          <w:ind w:firstLine="567"/>
                          <w:rPr>
                            <w:color w:val="1C283D"/>
                          </w:rPr>
                        </w:pPr>
                        <w:r>
                          <w:rPr>
                            <w:color w:val="1C283D"/>
                          </w:rPr>
                          <w:t>(7) Öğrenci tarafından onaylanmış derslerin listesi sistem tarafından elektronik ortamda doküman olarak öğrenciye, danışmana gönderilir.</w:t>
                        </w:r>
                      </w:p>
                      <w:p w:rsidR="006D77FA" w:rsidRDefault="006D77FA">
                        <w:pPr>
                          <w:spacing w:line="240" w:lineRule="auto"/>
                          <w:ind w:firstLine="567"/>
                          <w:rPr>
                            <w:color w:val="1C283D"/>
                          </w:rPr>
                        </w:pPr>
                        <w:r>
                          <w:rPr>
                            <w:color w:val="1C283D"/>
                          </w:rPr>
                          <w:t>(8) Ekle-sil-onayla işlemlerinin bitiş tarihinden sonra, ders kaydı kesinleşmiş sayılır ve değiştirilemez. Anlaşmazlık hallerinde sistemdeki kayıtlar geçerli sayılır.</w:t>
                        </w:r>
                      </w:p>
                      <w:p w:rsidR="006D77FA" w:rsidRDefault="006D77FA">
                        <w:pPr>
                          <w:spacing w:line="240" w:lineRule="auto"/>
                          <w:ind w:firstLine="567"/>
                          <w:rPr>
                            <w:color w:val="1C283D"/>
                          </w:rPr>
                        </w:pPr>
                        <w:r>
                          <w:rPr>
                            <w:color w:val="1C283D"/>
                          </w:rPr>
                          <w:t>(9) Ders kayıt tarihlerinde derslere kayıt olan, ekle-sil-onayla tarihlerinde dersler üzerinde hiçbir işlem yapmayan öğrenci, ders kayıt tarihlerinde kayıt olduğu derslerin doğruluğunu kabul etmiş sayılır.</w:t>
                        </w:r>
                      </w:p>
                      <w:p w:rsidR="006D77FA" w:rsidRDefault="006D77FA">
                        <w:pPr>
                          <w:spacing w:line="240" w:lineRule="auto"/>
                          <w:ind w:firstLine="567"/>
                          <w:rPr>
                            <w:color w:val="1C283D"/>
                          </w:rPr>
                        </w:pPr>
                        <w:r>
                          <w:rPr>
                            <w:b/>
                            <w:bCs/>
                            <w:color w:val="1C283D"/>
                          </w:rPr>
                          <w:t>Danışmanlık</w:t>
                        </w:r>
                      </w:p>
                      <w:p w:rsidR="006D77FA" w:rsidRDefault="006D77FA">
                        <w:pPr>
                          <w:spacing w:line="240" w:lineRule="auto"/>
                          <w:ind w:firstLine="567"/>
                          <w:rPr>
                            <w:color w:val="1C283D"/>
                          </w:rPr>
                        </w:pPr>
                        <w:r>
                          <w:rPr>
                            <w:b/>
                            <w:bCs/>
                            <w:color w:val="1C283D"/>
                          </w:rPr>
                          <w:t>MADDE 20</w:t>
                        </w:r>
                        <w:r>
                          <w:rPr>
                            <w:color w:val="1C283D"/>
                          </w:rPr>
                          <w:t xml:space="preserve"> – (1) Kayıt yaptıran her öğrenci için, kayıt öncesinde ilgili bölüm başkanlığı tarafından bölümün öğretim elemanları arasından bir danışman belirlenir.</w:t>
                        </w:r>
                      </w:p>
                      <w:p w:rsidR="006D77FA" w:rsidRDefault="006D77FA">
                        <w:pPr>
                          <w:spacing w:line="240" w:lineRule="auto"/>
                          <w:ind w:firstLine="567"/>
                          <w:rPr>
                            <w:color w:val="1C283D"/>
                          </w:rPr>
                        </w:pPr>
                        <w:r>
                          <w:rPr>
                            <w:color w:val="1C283D"/>
                          </w:rPr>
                          <w:t>(2) Danışmanlık görevi öğrencinin Üniversiteye kayıt olması ile başlar, öğrencinin Üniversiteden mezun olması ya da ilişiğinin kesilmesine kadar devam eder.</w:t>
                        </w:r>
                      </w:p>
                      <w:p w:rsidR="006D77FA" w:rsidRDefault="006D77FA">
                        <w:pPr>
                          <w:spacing w:line="240" w:lineRule="auto"/>
                          <w:ind w:firstLine="567"/>
                          <w:rPr>
                            <w:color w:val="1C283D"/>
                          </w:rPr>
                        </w:pPr>
                        <w:r>
                          <w:rPr>
                            <w:color w:val="1C283D"/>
                          </w:rPr>
                          <w:t>(3) Danışmanlık yapan öğretim elemanının, bir yarıyıldan fazla yurt içi ya da yurt dışı izin ve görevlendirme durumlarında ya da Üniversiteden geçici/sürekli ilişiğinin kesilmesi durumunda, ilgili bölüm başkanlığı tarafından öğrenciye yeni bir danışman atanır. Bir yarıyıldan az izin ve görevlendirmelerde öğrenci danışmanlığı geçici olarak ilgili bölüm başkanı veya görevlendireceği bir öğretim elemanı tarafından yerine getirilir.</w:t>
                        </w:r>
                      </w:p>
                      <w:p w:rsidR="006D77FA" w:rsidRDefault="006D77FA">
                        <w:pPr>
                          <w:spacing w:line="240" w:lineRule="auto"/>
                          <w:ind w:firstLine="567"/>
                          <w:rPr>
                            <w:color w:val="1C283D"/>
                          </w:rPr>
                        </w:pPr>
                        <w:r>
                          <w:rPr>
                            <w:color w:val="1C283D"/>
                          </w:rPr>
                          <w:t>(4) Danışman, Üniversite yaşamı ile ilgili konularda öğrenciye rehberlik yaparak, sorunlarının çözümünde ve eğitim-öğretim ile ilgili ders seçme, ders şubesini belirleme, ders ekleme, ders silme işlemlerinde öğrenciye yardımcı olur. Ders kayıt ve ekle-sil işlemleri, danışman rehberliğinde öğrenci tarafından yapılır.</w:t>
                        </w:r>
                      </w:p>
                      <w:p w:rsidR="006D77FA" w:rsidRDefault="006D77FA">
                        <w:pPr>
                          <w:spacing w:line="240" w:lineRule="auto"/>
                          <w:ind w:firstLine="567"/>
                          <w:rPr>
                            <w:color w:val="1C283D"/>
                          </w:rPr>
                        </w:pPr>
                        <w:r>
                          <w:rPr>
                            <w:color w:val="1C283D"/>
                          </w:rPr>
                          <w:t xml:space="preserve">(5) </w:t>
                        </w:r>
                        <w:r>
                          <w:rPr>
                            <w:b/>
                            <w:bCs/>
                            <w:color w:val="1C283D"/>
                          </w:rPr>
                          <w:t>(</w:t>
                        </w:r>
                        <w:proofErr w:type="gramStart"/>
                        <w:r>
                          <w:rPr>
                            <w:b/>
                            <w:bCs/>
                            <w:color w:val="1C283D"/>
                          </w:rPr>
                          <w:t>Değişik:RG</w:t>
                        </w:r>
                        <w:proofErr w:type="gramEnd"/>
                        <w:r>
                          <w:rPr>
                            <w:b/>
                            <w:bCs/>
                            <w:color w:val="1C283D"/>
                          </w:rPr>
                          <w:t>-20/7/2014-29066)</w:t>
                        </w:r>
                        <w:r>
                          <w:rPr>
                            <w:b/>
                            <w:bCs/>
                            <w:color w:val="1C283D"/>
                            <w:vertAlign w:val="superscript"/>
                          </w:rPr>
                          <w:t xml:space="preserve">(1) </w:t>
                        </w:r>
                        <w:r>
                          <w:rPr>
                            <w:b/>
                            <w:bCs/>
                            <w:color w:val="1C283D"/>
                          </w:rPr>
                          <w:t> </w:t>
                        </w:r>
                        <w:r>
                          <w:rPr>
                            <w:color w:val="1C283D"/>
                          </w:rPr>
                          <w:t>Kayıt yenileme ve ders kayıt işlemleri sistem üzerinden, danışman tarafından kontrol edilir. Eksik ve hatalar öğrenciye sistem üzerinden bildirilir, öğrenci kayıt süresi içerisinde gerekli düzeltmeleri yapmakla sorumludur. Danışmanın, rehberlik hizmeti dışında sorumluluğu yoktur.</w:t>
                        </w:r>
                      </w:p>
                      <w:p w:rsidR="006D77FA" w:rsidRDefault="006D77FA">
                        <w:pPr>
                          <w:spacing w:line="240" w:lineRule="auto"/>
                          <w:ind w:firstLine="567"/>
                          <w:rPr>
                            <w:color w:val="1C283D"/>
                          </w:rPr>
                        </w:pPr>
                        <w:r>
                          <w:rPr>
                            <w:color w:val="1C283D"/>
                          </w:rPr>
                          <w:t xml:space="preserve">(6) Danışman, öğrencinin akademik hedeflerini ve geçmiş başarılarını dikkate alarak, öğrencinin ders seçiminde kendisine önerilerde bulunur. Ancak ders seçiminden ve ders kayıt </w:t>
                        </w:r>
                        <w:r>
                          <w:rPr>
                            <w:color w:val="1C283D"/>
                          </w:rPr>
                          <w:lastRenderedPageBreak/>
                          <w:t>işlemlerinden öğrenci sorumludur.</w:t>
                        </w:r>
                      </w:p>
                      <w:p w:rsidR="006D77FA" w:rsidRDefault="006D77FA">
                        <w:pPr>
                          <w:spacing w:line="240" w:lineRule="auto"/>
                          <w:ind w:firstLine="567"/>
                          <w:rPr>
                            <w:color w:val="1C283D"/>
                          </w:rPr>
                        </w:pPr>
                        <w:r>
                          <w:rPr>
                            <w:color w:val="1C283D"/>
                          </w:rPr>
                          <w:t xml:space="preserve">(7) </w:t>
                        </w:r>
                        <w:r>
                          <w:rPr>
                            <w:b/>
                            <w:bCs/>
                            <w:color w:val="1C283D"/>
                          </w:rPr>
                          <w:t>(</w:t>
                        </w:r>
                        <w:proofErr w:type="gramStart"/>
                        <w:r>
                          <w:rPr>
                            <w:b/>
                            <w:bCs/>
                            <w:color w:val="1C283D"/>
                          </w:rPr>
                          <w:t>Mülga:RG</w:t>
                        </w:r>
                        <w:proofErr w:type="gramEnd"/>
                        <w:r>
                          <w:rPr>
                            <w:b/>
                            <w:bCs/>
                            <w:color w:val="1C283D"/>
                          </w:rPr>
                          <w:t>-20/7/2014-29066)</w:t>
                        </w:r>
                        <w:r>
                          <w:rPr>
                            <w:b/>
                            <w:bCs/>
                            <w:color w:val="1C283D"/>
                            <w:vertAlign w:val="superscript"/>
                          </w:rPr>
                          <w:t>(1)</w:t>
                        </w:r>
                      </w:p>
                      <w:p w:rsidR="006D77FA" w:rsidRDefault="006D77FA">
                        <w:pPr>
                          <w:spacing w:line="240" w:lineRule="auto"/>
                          <w:ind w:firstLine="567"/>
                          <w:rPr>
                            <w:color w:val="1C283D"/>
                          </w:rPr>
                        </w:pPr>
                        <w:r>
                          <w:rPr>
                            <w:color w:val="1C283D"/>
                          </w:rPr>
                          <w:t>(8) Öğrenci ile danışman arasında olabilecek anlaşmazlıklarda son kararı ilgili bölüm başkanı verir.</w:t>
                        </w:r>
                      </w:p>
                      <w:p w:rsidR="006D77FA" w:rsidRDefault="006D77FA">
                        <w:pPr>
                          <w:spacing w:line="240" w:lineRule="auto"/>
                          <w:ind w:firstLine="567"/>
                          <w:rPr>
                            <w:color w:val="1C283D"/>
                          </w:rPr>
                        </w:pPr>
                        <w:r>
                          <w:rPr>
                            <w:color w:val="1C283D"/>
                          </w:rPr>
                          <w:t xml:space="preserve">(9) </w:t>
                        </w:r>
                        <w:r>
                          <w:rPr>
                            <w:b/>
                            <w:bCs/>
                            <w:color w:val="1C283D"/>
                          </w:rPr>
                          <w:t>(</w:t>
                        </w:r>
                        <w:proofErr w:type="gramStart"/>
                        <w:r>
                          <w:rPr>
                            <w:b/>
                            <w:bCs/>
                            <w:color w:val="1C283D"/>
                          </w:rPr>
                          <w:t>Mülga:RG</w:t>
                        </w:r>
                        <w:proofErr w:type="gramEnd"/>
                        <w:r>
                          <w:rPr>
                            <w:b/>
                            <w:bCs/>
                            <w:color w:val="1C283D"/>
                          </w:rPr>
                          <w:t>-20/7/2014-29066)</w:t>
                        </w:r>
                        <w:r>
                          <w:rPr>
                            <w:b/>
                            <w:bCs/>
                            <w:color w:val="1C283D"/>
                            <w:vertAlign w:val="superscript"/>
                          </w:rPr>
                          <w:t xml:space="preserve">(1) </w:t>
                        </w:r>
                        <w:r>
                          <w:rPr>
                            <w:b/>
                            <w:bCs/>
                            <w:color w:val="1C283D"/>
                          </w:rPr>
                          <w:t> </w:t>
                        </w:r>
                      </w:p>
                      <w:p w:rsidR="006D77FA" w:rsidRDefault="006D77FA">
                        <w:pPr>
                          <w:spacing w:line="240" w:lineRule="auto"/>
                          <w:ind w:firstLine="567"/>
                          <w:rPr>
                            <w:color w:val="1C283D"/>
                          </w:rPr>
                        </w:pPr>
                        <w:r>
                          <w:rPr>
                            <w:b/>
                            <w:bCs/>
                            <w:color w:val="1C283D"/>
                          </w:rPr>
                          <w:t>Devam zorunluluğu</w:t>
                        </w:r>
                      </w:p>
                      <w:p w:rsidR="006D77FA" w:rsidRDefault="006D77FA">
                        <w:pPr>
                          <w:spacing w:line="240" w:lineRule="auto"/>
                          <w:ind w:firstLine="567"/>
                          <w:rPr>
                            <w:color w:val="1C283D"/>
                          </w:rPr>
                        </w:pPr>
                        <w:r>
                          <w:rPr>
                            <w:b/>
                            <w:bCs/>
                            <w:color w:val="1C283D"/>
                          </w:rPr>
                          <w:t>MADDE 21</w:t>
                        </w:r>
                        <w:r>
                          <w:rPr>
                            <w:color w:val="1C283D"/>
                          </w:rPr>
                          <w:t xml:space="preserve"> – (1) Öğrenci derslere ve ilgili öğretim elemanının gerekli gördüğü sınav ve diğer akademik çalışmalara katılmak zorundadır. Öğrencinin devam durumu, ilgili kurulların belirlediği kurallar çerçevesinde dersin öğretim elemanı tarafından değerlendirilir. Önceki yıllarda devamı sağlanan teorik dersler ile uygulamalı teorik derslerde devam koşulu aranmaz.</w:t>
                        </w:r>
                      </w:p>
                      <w:p w:rsidR="006D77FA" w:rsidRDefault="006D77FA">
                        <w:pPr>
                          <w:spacing w:line="240" w:lineRule="auto"/>
                          <w:ind w:firstLine="567"/>
                          <w:rPr>
                            <w:color w:val="1C283D"/>
                          </w:rPr>
                        </w:pPr>
                        <w:r>
                          <w:rPr>
                            <w:color w:val="1C283D"/>
                          </w:rPr>
                          <w:t>(2) Bir dersten devam sağlayamayan öğrencinin F2 ile başarısız olduğu kabul edilir.</w:t>
                        </w:r>
                      </w:p>
                      <w:p w:rsidR="006D77FA" w:rsidRDefault="006D77FA">
                        <w:pPr>
                          <w:spacing w:line="240" w:lineRule="auto"/>
                          <w:ind w:firstLine="567"/>
                          <w:rPr>
                            <w:color w:val="1C283D"/>
                          </w:rPr>
                        </w:pPr>
                        <w:r>
                          <w:rPr>
                            <w:color w:val="1C283D"/>
                          </w:rPr>
                          <w:t>(3) Senato tarafından çıkarılan uygulama esaslarına göre ilgili yönetim kurulunca görevli/izinli sayılan öğrenciler görev/izin sürelerince derse devam etmiş sayılır.</w:t>
                        </w:r>
                      </w:p>
                      <w:p w:rsidR="006D77FA" w:rsidRDefault="006D77FA">
                        <w:pPr>
                          <w:spacing w:line="240" w:lineRule="auto"/>
                          <w:ind w:firstLine="567"/>
                          <w:rPr>
                            <w:color w:val="1C283D"/>
                          </w:rPr>
                        </w:pPr>
                        <w:r>
                          <w:rPr>
                            <w:color w:val="1C283D"/>
                          </w:rPr>
                          <w:t>(4) Devam zorunluluğu ile ilgili diğer hususlar, Senato tarafından belirlenir.</w:t>
                        </w:r>
                      </w:p>
                      <w:p w:rsidR="006D77FA" w:rsidRDefault="006D77FA">
                        <w:pPr>
                          <w:spacing w:line="240" w:lineRule="auto"/>
                          <w:ind w:firstLine="567"/>
                          <w:rPr>
                            <w:color w:val="1C283D"/>
                          </w:rPr>
                        </w:pPr>
                        <w:r>
                          <w:rPr>
                            <w:b/>
                            <w:bCs/>
                            <w:color w:val="1C283D"/>
                          </w:rPr>
                          <w:t>Ders muafiyetleri ve muafiyet sınavları</w:t>
                        </w:r>
                      </w:p>
                      <w:p w:rsidR="006D77FA" w:rsidRDefault="006D77FA">
                        <w:pPr>
                          <w:spacing w:line="240" w:lineRule="auto"/>
                          <w:ind w:firstLine="567"/>
                          <w:rPr>
                            <w:color w:val="1C283D"/>
                          </w:rPr>
                        </w:pPr>
                        <w:r>
                          <w:rPr>
                            <w:b/>
                            <w:bCs/>
                            <w:color w:val="1C283D"/>
                          </w:rPr>
                          <w:t>MADDE 22</w:t>
                        </w:r>
                        <w:r>
                          <w:rPr>
                            <w:color w:val="1C283D"/>
                          </w:rPr>
                          <w:t xml:space="preserve"> – (1) Öğrenciler müfredatlarında belirtilen bazı derslerden muaf olma isteğinde bulunabilirler. Bir dersten muaf olma isteğinde bulunabilmek için, dersi ya da eşdeğerini daha önce almış ve başarmış olmak veya muafiyet sınavına girip başarılı olmak gerekir.</w:t>
                        </w:r>
                      </w:p>
                      <w:p w:rsidR="006D77FA" w:rsidRDefault="006D77FA">
                        <w:pPr>
                          <w:spacing w:line="240" w:lineRule="auto"/>
                          <w:ind w:firstLine="567"/>
                          <w:rPr>
                            <w:color w:val="1C283D"/>
                          </w:rPr>
                        </w:pPr>
                        <w:r>
                          <w:rPr>
                            <w:color w:val="1C283D"/>
                          </w:rPr>
                          <w:t>(2) Muafiyet ile ilgili diğer hususlar Senato tarafından belirlenir.</w:t>
                        </w:r>
                      </w:p>
                      <w:p w:rsidR="006D77FA" w:rsidRDefault="006D77FA">
                        <w:pPr>
                          <w:spacing w:line="240" w:lineRule="auto"/>
                          <w:ind w:firstLine="567"/>
                          <w:rPr>
                            <w:color w:val="1C283D"/>
                          </w:rPr>
                        </w:pPr>
                        <w:r>
                          <w:rPr>
                            <w:b/>
                            <w:bCs/>
                            <w:color w:val="1C283D"/>
                          </w:rPr>
                          <w:t>Değişim programları</w:t>
                        </w:r>
                      </w:p>
                      <w:p w:rsidR="006D77FA" w:rsidRDefault="006D77FA">
                        <w:pPr>
                          <w:spacing w:line="240" w:lineRule="auto"/>
                          <w:ind w:firstLine="567"/>
                          <w:rPr>
                            <w:color w:val="1C283D"/>
                          </w:rPr>
                        </w:pPr>
                        <w:r>
                          <w:rPr>
                            <w:b/>
                            <w:bCs/>
                            <w:color w:val="1C283D"/>
                          </w:rPr>
                          <w:t>MADDE 23</w:t>
                        </w:r>
                        <w:r>
                          <w:rPr>
                            <w:color w:val="1C283D"/>
                          </w:rPr>
                          <w:t xml:space="preserve"> – (1) Üniversite ile yurt içi veya yurt dışı bir yükseköğretim kurumu ya da bir kuruluş arasında yapılan ikili anlaşmalar çerçevesinde ortak eğitim-öğretim programı, öğrenci değişim programı, staj ve benzeri programlar uygulanabilir. Bu programlar, Senato tarafından belirlenen esaslara göre yürütülür.</w:t>
                        </w:r>
                      </w:p>
                      <w:p w:rsidR="006D77FA" w:rsidRDefault="006D77FA">
                        <w:pPr>
                          <w:spacing w:line="240" w:lineRule="auto"/>
                          <w:ind w:firstLine="567"/>
                          <w:rPr>
                            <w:color w:val="1C283D"/>
                          </w:rPr>
                        </w:pPr>
                        <w:r>
                          <w:rPr>
                            <w:b/>
                            <w:bCs/>
                            <w:color w:val="1C283D"/>
                          </w:rPr>
                          <w:t>Yabancı dil hazırlık programı</w:t>
                        </w:r>
                      </w:p>
                      <w:p w:rsidR="006D77FA" w:rsidRDefault="006D77FA">
                        <w:pPr>
                          <w:spacing w:line="240" w:lineRule="auto"/>
                          <w:ind w:firstLine="567"/>
                          <w:rPr>
                            <w:color w:val="1C283D"/>
                          </w:rPr>
                        </w:pPr>
                        <w:r>
                          <w:rPr>
                            <w:b/>
                            <w:bCs/>
                            <w:color w:val="1C283D"/>
                          </w:rPr>
                          <w:t>MADDE 24</w:t>
                        </w:r>
                        <w:r>
                          <w:rPr>
                            <w:color w:val="1C283D"/>
                          </w:rPr>
                          <w:t xml:space="preserve"> – (1) Zorunlu yabancı dil hazırlık sınıfı bulunan programlara kayıt olan öğrencilerden isteyenler, yabancı dil hazırlık programı yeterlik sınavına girebilir. Başarılı olanlar veya </w:t>
                        </w:r>
                        <w:proofErr w:type="gramStart"/>
                        <w:r>
                          <w:rPr>
                            <w:color w:val="1C283D"/>
                          </w:rPr>
                          <w:t>30/7/2010</w:t>
                        </w:r>
                        <w:proofErr w:type="gramEnd"/>
                        <w:r>
                          <w:rPr>
                            <w:color w:val="1C283D"/>
                          </w:rPr>
                          <w:t xml:space="preserve"> tarihli ve 27657 sayılı Resmî Gazete’de yayımlanan Pamukkale Üniversitesi Yabancı Diller Yüksekokulu Ön Lisans ve Lisans Yabancı Dil Hazırlık ve Yabancı Dil Eğitim ve Öğretim Yönetmeliğinde tanımlanan muafiyet koşullarını sağlayanlar, yabancı dil hazırlık programından muaf tutulur, diğerleri hazırlık programına devam eder.</w:t>
                        </w:r>
                      </w:p>
                      <w:p w:rsidR="006D77FA" w:rsidRDefault="006D77FA">
                        <w:pPr>
                          <w:spacing w:line="240" w:lineRule="auto"/>
                          <w:ind w:firstLine="567"/>
                          <w:rPr>
                            <w:color w:val="1C283D"/>
                          </w:rPr>
                        </w:pPr>
                        <w:r>
                          <w:rPr>
                            <w:color w:val="1C283D"/>
                          </w:rPr>
                          <w:t>(2) Yatay ve dikey geçişle gelen öğrenciler programa başlamadan önce, birinci fıkrada belirtilen esaslara göre eğitimlerini sürdürürler.</w:t>
                        </w:r>
                      </w:p>
                      <w:p w:rsidR="006D77FA" w:rsidRDefault="006D77FA">
                        <w:pPr>
                          <w:spacing w:line="240" w:lineRule="auto"/>
                          <w:ind w:firstLine="567"/>
                          <w:rPr>
                            <w:color w:val="1C283D"/>
                          </w:rPr>
                        </w:pPr>
                        <w:r>
                          <w:rPr>
                            <w:color w:val="1C283D"/>
                          </w:rPr>
                          <w:t>(3) Kısmen yabancı dille eğitim-öğretim yapan programlar ile yabancı dille eğitim-öğretim yapan programlarda, hazırlık programına devam ettikleri ilk yılın sonunda gereken koşulları yerine getiremediği için başarısız olan öğrenciler bir sonraki yeterlik sınavına katılır ve/veya hazırlık programını tekrarlar. Kısmen yabancı dille eğitim-öğretim yapan program öğrencileri ile yabancı dille eğitim-öğretim yapan program öğrencileri, yeterlik sınavında veya hazırlık programında başarılı olmadan ilgili programa başlayamaz.</w:t>
                        </w:r>
                      </w:p>
                      <w:p w:rsidR="006D77FA" w:rsidRDefault="006D77FA">
                        <w:pPr>
                          <w:spacing w:line="240" w:lineRule="auto"/>
                          <w:ind w:firstLine="567"/>
                          <w:rPr>
                            <w:color w:val="1C283D"/>
                          </w:rPr>
                        </w:pPr>
                        <w:r>
                          <w:rPr>
                            <w:color w:val="1C283D"/>
                          </w:rPr>
                          <w:t xml:space="preserve">(4) </w:t>
                        </w:r>
                        <w:r>
                          <w:rPr>
                            <w:b/>
                            <w:bCs/>
                            <w:color w:val="1C283D"/>
                          </w:rPr>
                          <w:t>(</w:t>
                        </w:r>
                        <w:proofErr w:type="gramStart"/>
                        <w:r>
                          <w:rPr>
                            <w:b/>
                            <w:bCs/>
                            <w:color w:val="1C283D"/>
                          </w:rPr>
                          <w:t>Mülga :RG</w:t>
                        </w:r>
                        <w:proofErr w:type="gramEnd"/>
                        <w:r>
                          <w:rPr>
                            <w:b/>
                            <w:bCs/>
                            <w:color w:val="1C283D"/>
                          </w:rPr>
                          <w:t xml:space="preserve">-19/5/2015-29360) </w:t>
                        </w:r>
                      </w:p>
                      <w:p w:rsidR="006D77FA" w:rsidRDefault="006D77FA">
                        <w:pPr>
                          <w:spacing w:line="240" w:lineRule="auto"/>
                          <w:ind w:firstLine="567"/>
                          <w:rPr>
                            <w:color w:val="1C283D"/>
                          </w:rPr>
                        </w:pPr>
                        <w:r>
                          <w:rPr>
                            <w:color w:val="1C283D"/>
                          </w:rPr>
                          <w:t xml:space="preserve">(5) </w:t>
                        </w:r>
                        <w:r>
                          <w:rPr>
                            <w:b/>
                            <w:bCs/>
                            <w:color w:val="1C283D"/>
                          </w:rPr>
                          <w:t>(</w:t>
                        </w:r>
                        <w:proofErr w:type="gramStart"/>
                        <w:r>
                          <w:rPr>
                            <w:b/>
                            <w:bCs/>
                            <w:color w:val="1C283D"/>
                          </w:rPr>
                          <w:t>Mülga :RG</w:t>
                        </w:r>
                        <w:proofErr w:type="gramEnd"/>
                        <w:r>
                          <w:rPr>
                            <w:b/>
                            <w:bCs/>
                            <w:color w:val="1C283D"/>
                          </w:rPr>
                          <w:t xml:space="preserve">-19/5/2015-29360) </w:t>
                        </w:r>
                      </w:p>
                      <w:p w:rsidR="006D77FA" w:rsidRDefault="006D77FA">
                        <w:pPr>
                          <w:spacing w:line="240" w:lineRule="auto"/>
                          <w:ind w:firstLine="567"/>
                          <w:rPr>
                            <w:color w:val="1C283D"/>
                          </w:rPr>
                        </w:pPr>
                        <w:r>
                          <w:rPr>
                            <w:color w:val="1C283D"/>
                          </w:rPr>
                          <w:t xml:space="preserve">(6) </w:t>
                        </w:r>
                        <w:r>
                          <w:rPr>
                            <w:b/>
                            <w:bCs/>
                            <w:color w:val="1C283D"/>
                          </w:rPr>
                          <w:t>(</w:t>
                        </w:r>
                        <w:proofErr w:type="gramStart"/>
                        <w:r>
                          <w:rPr>
                            <w:b/>
                            <w:bCs/>
                            <w:color w:val="1C283D"/>
                          </w:rPr>
                          <w:t>Değişik:RG</w:t>
                        </w:r>
                        <w:proofErr w:type="gramEnd"/>
                        <w:r>
                          <w:rPr>
                            <w:b/>
                            <w:bCs/>
                            <w:color w:val="1C283D"/>
                          </w:rPr>
                          <w:t xml:space="preserve">-20/3/2016-29659) </w:t>
                        </w:r>
                        <w:r>
                          <w:rPr>
                            <w:color w:val="1C283D"/>
                          </w:rPr>
                          <w:t xml:space="preserve">Eğitim-öğretim dili Türkçe olan programlarda isteğe bağlı yabancı dil hazırlık sınıfı açılabilir. Zorunlu ve isteğe bağlı yabancı dil hazırlık programında eğitim-öğretim, </w:t>
                        </w:r>
                        <w:proofErr w:type="gramStart"/>
                        <w:r>
                          <w:rPr>
                            <w:color w:val="1C283D"/>
                          </w:rPr>
                          <w:t>4/12/2008</w:t>
                        </w:r>
                        <w:proofErr w:type="gramEnd"/>
                        <w:r>
                          <w:rPr>
                            <w:color w:val="1C283D"/>
                          </w:rPr>
                          <w:t xml:space="preserve"> tarihli ve 27074 sayılı Resmî Gazete’de yayımlanan Yükseköğretim Kurumlarında Yabancı Dil Öğretimi ve Yabancı Dille Öğretim Yapılmasında Uyulacak Esaslara İlişkin Yönetmelik, 30/7/2010 tarihli ve 27667 sayılı Resmî Gazete’de yayımlanan Pamukkale Üniversitesi Yabancı Diller Yüksekokulu Ön Lisans ve Lisans Yabancı Dil Hazırlık ve Yabancı Dil Eğitim ve Öğretim Yönetmeliği hükümlerine ve Senato tarafından belirlenen esaslara göre yürütülür.</w:t>
                        </w:r>
                      </w:p>
                      <w:p w:rsidR="006D77FA" w:rsidRDefault="006D77FA">
                        <w:pPr>
                          <w:spacing w:line="240" w:lineRule="auto"/>
                          <w:ind w:firstLine="567"/>
                          <w:rPr>
                            <w:color w:val="1C283D"/>
                          </w:rPr>
                        </w:pPr>
                        <w:r>
                          <w:rPr>
                            <w:b/>
                            <w:bCs/>
                            <w:color w:val="1C283D"/>
                          </w:rPr>
                          <w:t>Türkçe hazırlık programı</w:t>
                        </w:r>
                      </w:p>
                      <w:p w:rsidR="006D77FA" w:rsidRDefault="006D77FA">
                        <w:pPr>
                          <w:spacing w:line="240" w:lineRule="auto"/>
                          <w:ind w:firstLine="567"/>
                          <w:rPr>
                            <w:color w:val="1C283D"/>
                          </w:rPr>
                        </w:pPr>
                        <w:r>
                          <w:rPr>
                            <w:b/>
                            <w:bCs/>
                            <w:color w:val="1C283D"/>
                          </w:rPr>
                          <w:t>MADDE 25</w:t>
                        </w:r>
                        <w:r>
                          <w:rPr>
                            <w:color w:val="1C283D"/>
                          </w:rPr>
                          <w:t xml:space="preserve"> – (1) Yabancı uyruklu öğrencilerin Türkçe programlara, hazırlık sınıfı olan Türkçe programlara ve kısmen yabancı dille eğitim-öğretim yapan programlara kayıt olabilmeleri için Türkçe yeterlik sınavını başarmaları gerekir. Yeterlik sınavında başarısız olan ya da bu sınava </w:t>
                        </w:r>
                        <w:r>
                          <w:rPr>
                            <w:color w:val="1C283D"/>
                          </w:rPr>
                          <w:lastRenderedPageBreak/>
                          <w:t>girmeyen öğrencilere Türkçe hazırlık programı uygulanır. Yabancı uyruklu öğrencilerin Türkçe yeterlik sınavları ve Türkçe hazırlık programı ilgili mevzuat hükümleri ve Senato tarafından belirlenen esaslara göre yürütülür.</w:t>
                        </w:r>
                      </w:p>
                      <w:p w:rsidR="006D77FA" w:rsidRDefault="006D77FA">
                        <w:pPr>
                          <w:spacing w:line="240" w:lineRule="auto"/>
                          <w:ind w:firstLine="567"/>
                          <w:rPr>
                            <w:color w:val="1C283D"/>
                          </w:rPr>
                        </w:pPr>
                        <w:r>
                          <w:rPr>
                            <w:b/>
                            <w:bCs/>
                            <w:color w:val="1C283D"/>
                          </w:rPr>
                          <w:t>Stajlar</w:t>
                        </w:r>
                      </w:p>
                      <w:p w:rsidR="006D77FA" w:rsidRDefault="006D77FA">
                        <w:pPr>
                          <w:spacing w:line="240" w:lineRule="auto"/>
                          <w:ind w:firstLine="567"/>
                          <w:rPr>
                            <w:color w:val="1C283D"/>
                          </w:rPr>
                        </w:pPr>
                        <w:r>
                          <w:rPr>
                            <w:b/>
                            <w:bCs/>
                            <w:color w:val="1C283D"/>
                          </w:rPr>
                          <w:t>MADDE 26</w:t>
                        </w:r>
                        <w:r>
                          <w:rPr>
                            <w:color w:val="1C283D"/>
                          </w:rPr>
                          <w:t xml:space="preserve"> – </w:t>
                        </w:r>
                        <w:r>
                          <w:rPr>
                            <w:b/>
                            <w:bCs/>
                            <w:color w:val="1C283D"/>
                          </w:rPr>
                          <w:t>(</w:t>
                        </w:r>
                        <w:proofErr w:type="gramStart"/>
                        <w:r>
                          <w:rPr>
                            <w:b/>
                            <w:bCs/>
                            <w:color w:val="1C283D"/>
                          </w:rPr>
                          <w:t>Değişik:RG</w:t>
                        </w:r>
                        <w:proofErr w:type="gramEnd"/>
                        <w:r>
                          <w:rPr>
                            <w:b/>
                            <w:bCs/>
                            <w:color w:val="1C283D"/>
                          </w:rPr>
                          <w:t>-9/7/2015-29411)</w:t>
                        </w:r>
                        <w:r>
                          <w:rPr>
                            <w:color w:val="1C283D"/>
                          </w:rPr>
                          <w:t xml:space="preserve"> </w:t>
                        </w:r>
                      </w:p>
                      <w:p w:rsidR="006D77FA" w:rsidRDefault="006D77FA">
                        <w:pPr>
                          <w:spacing w:line="240" w:lineRule="auto"/>
                          <w:ind w:firstLine="567"/>
                          <w:rPr>
                            <w:color w:val="1C283D"/>
                          </w:rPr>
                        </w:pPr>
                        <w:proofErr w:type="gramStart"/>
                        <w:r>
                          <w:rPr>
                            <w:color w:val="1C283D"/>
                          </w:rPr>
                          <w:t xml:space="preserve">(1) Müfredatlarında staj zorunluluğu bulunan lisans programlarına kayıtlı öğrenciler, stajlarını kendilerinin seçeceği ve ilgili  staj komisyonunun onaylayacağı Üniversitenin ilgili birimleri ile kamu/özel kurum ve kuruluşlarında, müfredatlarında staj zorunluluğu bulunan </w:t>
                        </w:r>
                        <w:proofErr w:type="spellStart"/>
                        <w:r>
                          <w:rPr>
                            <w:color w:val="1C283D"/>
                          </w:rPr>
                          <w:t>önlisans</w:t>
                        </w:r>
                        <w:proofErr w:type="spellEnd"/>
                        <w:r>
                          <w:rPr>
                            <w:color w:val="1C283D"/>
                          </w:rPr>
                          <w:t xml:space="preserve"> programlarına kayıtlı öğrenciler, ilgili Meslek Yüksekokulları Staj ve Eğitim Uygulama Kurulunun önerisi, Üniversite Staj ve Eğitim Uygulama Kurulunun yetkilendireceği ilgili meslek yüksekokulu yönetim kurulunun onaylayacağı Üniversitenin ilgili birimleri ile kamu/özel kurum ve kuruluşlarında ya da imzalanacak protokoller çerçevesinde yer alan işyerlerinde ya da İşyeri Eğitim Programı (İEP) kapsamında, İŞKUR ile yapılan protokole dayalı iş yerlerinde, kamu ve özel kurumlarda yapabilirler.</w:t>
                        </w:r>
                        <w:proofErr w:type="gramEnd"/>
                      </w:p>
                      <w:p w:rsidR="006D77FA" w:rsidRDefault="006D77FA">
                        <w:pPr>
                          <w:spacing w:line="240" w:lineRule="auto"/>
                          <w:ind w:firstLine="567"/>
                          <w:rPr>
                            <w:color w:val="1C283D"/>
                          </w:rPr>
                        </w:pPr>
                        <w:r>
                          <w:rPr>
                            <w:color w:val="1C283D"/>
                          </w:rPr>
                          <w:t>(2) Stajlar, ilgili kurulların gerekli görmesi durumunda görevlendirilen öğretim elemanları ve/veya personelin gözetim ve denetiminde yapılabilir.</w:t>
                        </w:r>
                      </w:p>
                      <w:p w:rsidR="006D77FA" w:rsidRDefault="006D77FA">
                        <w:pPr>
                          <w:spacing w:line="240" w:lineRule="auto"/>
                          <w:ind w:firstLine="567"/>
                          <w:rPr>
                            <w:color w:val="1C283D"/>
                          </w:rPr>
                        </w:pPr>
                        <w:r>
                          <w:rPr>
                            <w:color w:val="1C283D"/>
                          </w:rPr>
                          <w:t>(3) Stajlar öğrenim süresi içerisinde tamamlanmak zorundadır.</w:t>
                        </w:r>
                      </w:p>
                      <w:p w:rsidR="006D77FA" w:rsidRDefault="006D77FA">
                        <w:pPr>
                          <w:spacing w:line="240" w:lineRule="auto"/>
                          <w:ind w:firstLine="567"/>
                          <w:rPr>
                            <w:color w:val="1C283D"/>
                          </w:rPr>
                        </w:pPr>
                        <w:r>
                          <w:rPr>
                            <w:color w:val="1C283D"/>
                          </w:rPr>
                          <w:t>(4) Stajlar kredilendirilir.</w:t>
                        </w:r>
                      </w:p>
                      <w:p w:rsidR="006D77FA" w:rsidRDefault="006D77FA">
                        <w:pPr>
                          <w:spacing w:line="240" w:lineRule="auto"/>
                          <w:ind w:firstLine="567"/>
                          <w:rPr>
                            <w:color w:val="1C283D"/>
                          </w:rPr>
                        </w:pPr>
                        <w:r>
                          <w:rPr>
                            <w:color w:val="1C283D"/>
                          </w:rPr>
                          <w:t>(5) İşyeri Eğitim Programı kapsamında, İŞKUR ile yapılan, protokole dayalı işyerlerinde, kamu ve özel kurumlarda, firmalarda yapılan çalışmalar, fakülte ve yüksekokullarda bulunan zorunlu veya isteğe bağlı stajların yerine sayılır.</w:t>
                        </w:r>
                      </w:p>
                      <w:p w:rsidR="006D77FA" w:rsidRDefault="006D77FA">
                        <w:pPr>
                          <w:spacing w:line="240" w:lineRule="auto"/>
                          <w:ind w:firstLine="567"/>
                          <w:rPr>
                            <w:color w:val="1C283D"/>
                          </w:rPr>
                        </w:pPr>
                        <w:proofErr w:type="spellStart"/>
                        <w:r>
                          <w:rPr>
                            <w:b/>
                            <w:bCs/>
                            <w:color w:val="1C283D"/>
                          </w:rPr>
                          <w:t>Yandal</w:t>
                        </w:r>
                        <w:proofErr w:type="spellEnd"/>
                        <w:r>
                          <w:rPr>
                            <w:b/>
                            <w:bCs/>
                            <w:color w:val="1C283D"/>
                          </w:rPr>
                          <w:t xml:space="preserve"> programları</w:t>
                        </w:r>
                      </w:p>
                      <w:p w:rsidR="006D77FA" w:rsidRDefault="006D77FA">
                        <w:pPr>
                          <w:spacing w:line="240" w:lineRule="auto"/>
                          <w:ind w:firstLine="567"/>
                          <w:rPr>
                            <w:color w:val="1C283D"/>
                          </w:rPr>
                        </w:pPr>
                        <w:r>
                          <w:rPr>
                            <w:b/>
                            <w:bCs/>
                            <w:color w:val="1C283D"/>
                          </w:rPr>
                          <w:t>MADDE 27</w:t>
                        </w:r>
                        <w:r>
                          <w:rPr>
                            <w:color w:val="1C283D"/>
                          </w:rPr>
                          <w:t xml:space="preserve"> – (1) </w:t>
                        </w:r>
                        <w:proofErr w:type="spellStart"/>
                        <w:r>
                          <w:rPr>
                            <w:color w:val="1C283D"/>
                          </w:rPr>
                          <w:t>Yandal</w:t>
                        </w:r>
                        <w:proofErr w:type="spellEnd"/>
                        <w:r>
                          <w:rPr>
                            <w:color w:val="1C283D"/>
                          </w:rPr>
                          <w:t xml:space="preserve"> programları ilgili bölümün isteği, ilgili kurul ve Senato kararı ile açılır. </w:t>
                        </w:r>
                        <w:proofErr w:type="spellStart"/>
                        <w:r>
                          <w:rPr>
                            <w:color w:val="1C283D"/>
                          </w:rPr>
                          <w:t>Yandal</w:t>
                        </w:r>
                        <w:proofErr w:type="spellEnd"/>
                        <w:r>
                          <w:rPr>
                            <w:color w:val="1C283D"/>
                          </w:rPr>
                          <w:t xml:space="preserve"> programı ayrı bir lisans programı değildir. </w:t>
                        </w:r>
                        <w:proofErr w:type="spellStart"/>
                        <w:r>
                          <w:rPr>
                            <w:color w:val="1C283D"/>
                          </w:rPr>
                          <w:t>Yandal</w:t>
                        </w:r>
                        <w:proofErr w:type="spellEnd"/>
                        <w:r>
                          <w:rPr>
                            <w:color w:val="1C283D"/>
                          </w:rPr>
                          <w:t xml:space="preserve"> programını başarı ile tamamlayan öğrencilere ayrı bir belge verilir.</w:t>
                        </w:r>
                      </w:p>
                      <w:p w:rsidR="006D77FA" w:rsidRDefault="006D77FA">
                        <w:pPr>
                          <w:spacing w:line="240" w:lineRule="auto"/>
                          <w:ind w:firstLine="567"/>
                          <w:rPr>
                            <w:color w:val="1C283D"/>
                          </w:rPr>
                        </w:pPr>
                        <w:r>
                          <w:rPr>
                            <w:color w:val="1C283D"/>
                          </w:rPr>
                          <w:t xml:space="preserve">(2) Bir </w:t>
                        </w:r>
                        <w:proofErr w:type="spellStart"/>
                        <w:r>
                          <w:rPr>
                            <w:color w:val="1C283D"/>
                          </w:rPr>
                          <w:t>yandal</w:t>
                        </w:r>
                        <w:proofErr w:type="spellEnd"/>
                        <w:r>
                          <w:rPr>
                            <w:color w:val="1C283D"/>
                          </w:rPr>
                          <w:t xml:space="preserve"> programına hangi program öğrencilerinin kayıt olabileceği ilgili kurul ve Senato kararları ile belirlenir.</w:t>
                        </w:r>
                      </w:p>
                      <w:p w:rsidR="006D77FA" w:rsidRDefault="006D77FA">
                        <w:pPr>
                          <w:spacing w:line="240" w:lineRule="auto"/>
                          <w:ind w:firstLine="567"/>
                          <w:rPr>
                            <w:color w:val="1C283D"/>
                          </w:rPr>
                        </w:pPr>
                        <w:r>
                          <w:rPr>
                            <w:color w:val="1C283D"/>
                          </w:rPr>
                          <w:t xml:space="preserve">(3) </w:t>
                        </w:r>
                        <w:proofErr w:type="spellStart"/>
                        <w:r>
                          <w:rPr>
                            <w:color w:val="1C283D"/>
                          </w:rPr>
                          <w:t>Yandal</w:t>
                        </w:r>
                        <w:proofErr w:type="spellEnd"/>
                        <w:r>
                          <w:rPr>
                            <w:color w:val="1C283D"/>
                          </w:rPr>
                          <w:t xml:space="preserve"> programları en az 30, en fazla 60 krediden oluşur.</w:t>
                        </w:r>
                      </w:p>
                      <w:p w:rsidR="006D77FA" w:rsidRDefault="006D77FA">
                        <w:pPr>
                          <w:spacing w:line="240" w:lineRule="auto"/>
                          <w:ind w:firstLine="567"/>
                          <w:rPr>
                            <w:color w:val="1C283D"/>
                          </w:rPr>
                        </w:pPr>
                        <w:r>
                          <w:rPr>
                            <w:color w:val="1C283D"/>
                          </w:rPr>
                          <w:t xml:space="preserve">(4) Öğrenciler, kendi programında aldığı en fazla 10 krediyi </w:t>
                        </w:r>
                        <w:proofErr w:type="spellStart"/>
                        <w:r>
                          <w:rPr>
                            <w:color w:val="1C283D"/>
                          </w:rPr>
                          <w:t>yandal</w:t>
                        </w:r>
                        <w:proofErr w:type="spellEnd"/>
                        <w:r>
                          <w:rPr>
                            <w:color w:val="1C283D"/>
                          </w:rPr>
                          <w:t xml:space="preserve"> program kredisine saydırabilir.</w:t>
                        </w:r>
                      </w:p>
                      <w:p w:rsidR="006D77FA" w:rsidRDefault="006D77FA">
                        <w:pPr>
                          <w:spacing w:line="240" w:lineRule="auto"/>
                          <w:ind w:firstLine="567"/>
                          <w:rPr>
                            <w:color w:val="1C283D"/>
                          </w:rPr>
                        </w:pPr>
                        <w:r>
                          <w:rPr>
                            <w:color w:val="1C283D"/>
                          </w:rPr>
                          <w:t xml:space="preserve">(5) </w:t>
                        </w:r>
                        <w:proofErr w:type="spellStart"/>
                        <w:r>
                          <w:rPr>
                            <w:color w:val="1C283D"/>
                          </w:rPr>
                          <w:t>Yandal</w:t>
                        </w:r>
                        <w:proofErr w:type="spellEnd"/>
                        <w:r>
                          <w:rPr>
                            <w:color w:val="1C283D"/>
                          </w:rPr>
                          <w:t xml:space="preserve"> programlarına kayıt olabilmek için öğrencinin en az üçüncü yarıyıl öğrencisi olması ve akademik ortalamasının en az 2.80 olması gerekir.</w:t>
                        </w:r>
                      </w:p>
                      <w:p w:rsidR="006D77FA" w:rsidRDefault="006D77FA">
                        <w:pPr>
                          <w:spacing w:line="240" w:lineRule="auto"/>
                          <w:ind w:firstLine="567"/>
                          <w:rPr>
                            <w:color w:val="1C283D"/>
                          </w:rPr>
                        </w:pPr>
                        <w:r>
                          <w:rPr>
                            <w:color w:val="1C283D"/>
                          </w:rPr>
                          <w:t xml:space="preserve">(6) </w:t>
                        </w:r>
                        <w:proofErr w:type="spellStart"/>
                        <w:r>
                          <w:rPr>
                            <w:color w:val="1C283D"/>
                          </w:rPr>
                          <w:t>Yandal</w:t>
                        </w:r>
                        <w:proofErr w:type="spellEnd"/>
                        <w:r>
                          <w:rPr>
                            <w:color w:val="1C283D"/>
                          </w:rPr>
                          <w:t xml:space="preserve"> programları, bu Yönetmelik hükümleri ve Senato kararlarına göre yürütülür.</w:t>
                        </w:r>
                      </w:p>
                      <w:p w:rsidR="006D77FA" w:rsidRDefault="006D77FA">
                        <w:pPr>
                          <w:spacing w:line="240" w:lineRule="auto"/>
                          <w:ind w:firstLine="567"/>
                          <w:rPr>
                            <w:color w:val="1C283D"/>
                          </w:rPr>
                        </w:pPr>
                        <w:r>
                          <w:rPr>
                            <w:color w:val="1C283D"/>
                          </w:rPr>
                          <w:t xml:space="preserve">(7) </w:t>
                        </w:r>
                        <w:r>
                          <w:rPr>
                            <w:b/>
                            <w:bCs/>
                            <w:color w:val="1C283D"/>
                          </w:rPr>
                          <w:t>(</w:t>
                        </w:r>
                        <w:proofErr w:type="gramStart"/>
                        <w:r>
                          <w:rPr>
                            <w:b/>
                            <w:bCs/>
                            <w:color w:val="1C283D"/>
                          </w:rPr>
                          <w:t>Ek:RG</w:t>
                        </w:r>
                        <w:proofErr w:type="gramEnd"/>
                        <w:r>
                          <w:rPr>
                            <w:b/>
                            <w:bCs/>
                            <w:color w:val="1C283D"/>
                          </w:rPr>
                          <w:t>-20/7/2014-29066)</w:t>
                        </w:r>
                        <w:r>
                          <w:rPr>
                            <w:b/>
                            <w:bCs/>
                            <w:color w:val="1C283D"/>
                            <w:vertAlign w:val="superscript"/>
                          </w:rPr>
                          <w:t xml:space="preserve">(1) </w:t>
                        </w:r>
                        <w:proofErr w:type="spellStart"/>
                        <w:r>
                          <w:rPr>
                            <w:color w:val="1C283D"/>
                          </w:rPr>
                          <w:t>Yandal</w:t>
                        </w:r>
                        <w:proofErr w:type="spellEnd"/>
                        <w:r>
                          <w:rPr>
                            <w:color w:val="1C283D"/>
                          </w:rPr>
                          <w:t xml:space="preserve"> programına devam edebilmesi için öğrencinin </w:t>
                        </w:r>
                        <w:proofErr w:type="spellStart"/>
                        <w:r>
                          <w:rPr>
                            <w:color w:val="1C283D"/>
                          </w:rPr>
                          <w:t>anadal</w:t>
                        </w:r>
                        <w:proofErr w:type="spellEnd"/>
                        <w:r>
                          <w:rPr>
                            <w:color w:val="1C283D"/>
                          </w:rPr>
                          <w:t xml:space="preserve"> programındaki not ortalamasının en az 2.30 olması şarttır. Bu şartı sağlayamayan öğrencinin </w:t>
                        </w:r>
                        <w:proofErr w:type="spellStart"/>
                        <w:r>
                          <w:rPr>
                            <w:color w:val="1C283D"/>
                          </w:rPr>
                          <w:t>yandal</w:t>
                        </w:r>
                        <w:proofErr w:type="spellEnd"/>
                        <w:r>
                          <w:rPr>
                            <w:color w:val="1C283D"/>
                          </w:rPr>
                          <w:t xml:space="preserve"> programından kaydı silinir. Öğrencinin başarılı olduğu ve </w:t>
                        </w:r>
                        <w:proofErr w:type="spellStart"/>
                        <w:r>
                          <w:rPr>
                            <w:color w:val="1C283D"/>
                          </w:rPr>
                          <w:t>anadal</w:t>
                        </w:r>
                        <w:proofErr w:type="spellEnd"/>
                        <w:r>
                          <w:rPr>
                            <w:color w:val="1C283D"/>
                          </w:rPr>
                          <w:t xml:space="preserve"> programına sayılmayan dersler, genel not ortalamasına </w:t>
                        </w:r>
                        <w:proofErr w:type="gramStart"/>
                        <w:r>
                          <w:rPr>
                            <w:color w:val="1C283D"/>
                          </w:rPr>
                          <w:t>dahil</w:t>
                        </w:r>
                        <w:proofErr w:type="gramEnd"/>
                        <w:r>
                          <w:rPr>
                            <w:color w:val="1C283D"/>
                          </w:rPr>
                          <w:t xml:space="preserve"> edilmeksizin not durum çizelgesinde ve diploma ekinde yer alır.</w:t>
                        </w:r>
                      </w:p>
                      <w:p w:rsidR="006D77FA" w:rsidRDefault="006D77FA">
                        <w:pPr>
                          <w:spacing w:line="240" w:lineRule="auto"/>
                          <w:ind w:firstLine="567"/>
                          <w:rPr>
                            <w:color w:val="1C283D"/>
                          </w:rPr>
                        </w:pPr>
                        <w:r>
                          <w:rPr>
                            <w:b/>
                            <w:bCs/>
                            <w:color w:val="1C283D"/>
                          </w:rPr>
                          <w:t xml:space="preserve">Çift </w:t>
                        </w:r>
                        <w:proofErr w:type="spellStart"/>
                        <w:r>
                          <w:rPr>
                            <w:b/>
                            <w:bCs/>
                            <w:color w:val="1C283D"/>
                          </w:rPr>
                          <w:t>anadal</w:t>
                        </w:r>
                        <w:proofErr w:type="spellEnd"/>
                        <w:r>
                          <w:rPr>
                            <w:b/>
                            <w:bCs/>
                            <w:color w:val="1C283D"/>
                          </w:rPr>
                          <w:t xml:space="preserve"> programları</w:t>
                        </w:r>
                      </w:p>
                      <w:p w:rsidR="006D77FA" w:rsidRDefault="006D77FA">
                        <w:pPr>
                          <w:spacing w:line="240" w:lineRule="auto"/>
                          <w:ind w:firstLine="567"/>
                          <w:rPr>
                            <w:color w:val="1C283D"/>
                          </w:rPr>
                        </w:pPr>
                        <w:r>
                          <w:rPr>
                            <w:b/>
                            <w:bCs/>
                            <w:color w:val="1C283D"/>
                          </w:rPr>
                          <w:t>MADDE 28</w:t>
                        </w:r>
                        <w:r>
                          <w:rPr>
                            <w:color w:val="1C283D"/>
                          </w:rPr>
                          <w:t xml:space="preserve"> – (1) Çift </w:t>
                        </w:r>
                        <w:proofErr w:type="spellStart"/>
                        <w:r>
                          <w:rPr>
                            <w:color w:val="1C283D"/>
                          </w:rPr>
                          <w:t>anadal</w:t>
                        </w:r>
                        <w:proofErr w:type="spellEnd"/>
                        <w:r>
                          <w:rPr>
                            <w:color w:val="1C283D"/>
                          </w:rPr>
                          <w:t xml:space="preserve"> programı, öğrencinin Üniversiteye kayıt olduğu birinci </w:t>
                        </w:r>
                        <w:proofErr w:type="spellStart"/>
                        <w:r>
                          <w:rPr>
                            <w:color w:val="1C283D"/>
                          </w:rPr>
                          <w:t>anadal</w:t>
                        </w:r>
                        <w:proofErr w:type="spellEnd"/>
                        <w:r>
                          <w:rPr>
                            <w:color w:val="1C283D"/>
                          </w:rPr>
                          <w:t xml:space="preserve"> programı ile eş zamanlı olarak yürütmek istediği ikinci </w:t>
                        </w:r>
                        <w:proofErr w:type="spellStart"/>
                        <w:r>
                          <w:rPr>
                            <w:color w:val="1C283D"/>
                          </w:rPr>
                          <w:t>anadal</w:t>
                        </w:r>
                        <w:proofErr w:type="spellEnd"/>
                        <w:r>
                          <w:rPr>
                            <w:color w:val="1C283D"/>
                          </w:rPr>
                          <w:t xml:space="preserve"> programından oluşur.</w:t>
                        </w:r>
                      </w:p>
                      <w:p w:rsidR="006D77FA" w:rsidRDefault="006D77FA">
                        <w:pPr>
                          <w:spacing w:line="240" w:lineRule="auto"/>
                          <w:ind w:firstLine="567"/>
                          <w:rPr>
                            <w:color w:val="1C283D"/>
                          </w:rPr>
                        </w:pPr>
                        <w:r>
                          <w:rPr>
                            <w:color w:val="1C283D"/>
                          </w:rPr>
                          <w:t xml:space="preserve">(2) </w:t>
                        </w:r>
                        <w:r>
                          <w:rPr>
                            <w:b/>
                            <w:bCs/>
                            <w:color w:val="1C283D"/>
                          </w:rPr>
                          <w:t>(</w:t>
                        </w:r>
                        <w:proofErr w:type="gramStart"/>
                        <w:r>
                          <w:rPr>
                            <w:b/>
                            <w:bCs/>
                            <w:color w:val="1C283D"/>
                          </w:rPr>
                          <w:t>Değişik:RG</w:t>
                        </w:r>
                        <w:proofErr w:type="gramEnd"/>
                        <w:r>
                          <w:rPr>
                            <w:b/>
                            <w:bCs/>
                            <w:color w:val="1C283D"/>
                          </w:rPr>
                          <w:t>-20/7/2014-29066)</w:t>
                        </w:r>
                        <w:r>
                          <w:rPr>
                            <w:b/>
                            <w:bCs/>
                            <w:color w:val="1C283D"/>
                            <w:vertAlign w:val="superscript"/>
                          </w:rPr>
                          <w:t xml:space="preserve">(1) </w:t>
                        </w:r>
                        <w:r>
                          <w:rPr>
                            <w:b/>
                            <w:bCs/>
                            <w:color w:val="1C283D"/>
                          </w:rPr>
                          <w:t> </w:t>
                        </w:r>
                        <w:r>
                          <w:rPr>
                            <w:color w:val="1C283D"/>
                          </w:rPr>
                          <w:t xml:space="preserve">İkinci </w:t>
                        </w:r>
                        <w:proofErr w:type="spellStart"/>
                        <w:r>
                          <w:rPr>
                            <w:color w:val="1C283D"/>
                          </w:rPr>
                          <w:t>anadal</w:t>
                        </w:r>
                        <w:proofErr w:type="spellEnd"/>
                        <w:r>
                          <w:rPr>
                            <w:color w:val="1C283D"/>
                          </w:rPr>
                          <w:t xml:space="preserve"> programına kayıt olabilmek için öğrencinin en az üçüncü yarıyıl, en fazla beşinci yarıyıl öğrencisi olması ve başvuru anında </w:t>
                        </w:r>
                        <w:proofErr w:type="spellStart"/>
                        <w:r>
                          <w:rPr>
                            <w:color w:val="1C283D"/>
                          </w:rPr>
                          <w:t>anadal</w:t>
                        </w:r>
                        <w:proofErr w:type="spellEnd"/>
                        <w:r>
                          <w:rPr>
                            <w:color w:val="1C283D"/>
                          </w:rPr>
                          <w:t xml:space="preserve"> diploma programındaki akademik ortalamasının en az 3.00 olması ve </w:t>
                        </w:r>
                        <w:proofErr w:type="spellStart"/>
                        <w:r>
                          <w:rPr>
                            <w:color w:val="1C283D"/>
                          </w:rPr>
                          <w:t>anadal</w:t>
                        </w:r>
                        <w:proofErr w:type="spellEnd"/>
                        <w:r>
                          <w:rPr>
                            <w:color w:val="1C283D"/>
                          </w:rPr>
                          <w:t xml:space="preserve"> diploma programının ilgili sınıfında başarı sıralaması itibari ile en üst %20’sinde bulunması gerekir. </w:t>
                        </w:r>
                        <w:proofErr w:type="spellStart"/>
                        <w:r>
                          <w:rPr>
                            <w:color w:val="1C283D"/>
                          </w:rPr>
                          <w:t>Anadal</w:t>
                        </w:r>
                        <w:proofErr w:type="spellEnd"/>
                        <w:r>
                          <w:rPr>
                            <w:color w:val="1C283D"/>
                          </w:rPr>
                          <w:t xml:space="preserve"> diploma programındaki akademik ortalaması en az 3.00 olan ancak </w:t>
                        </w:r>
                        <w:proofErr w:type="spellStart"/>
                        <w:r>
                          <w:rPr>
                            <w:color w:val="1C283D"/>
                          </w:rPr>
                          <w:t>anadal</w:t>
                        </w:r>
                        <w:proofErr w:type="spellEnd"/>
                        <w:r>
                          <w:rPr>
                            <w:color w:val="1C283D"/>
                          </w:rPr>
                          <w:t xml:space="preserve"> diploma programının ilgili sınıfında başarı sıralaması itibari ile en üst %20’sinde yer almayan öğrencilerden çift </w:t>
                        </w:r>
                        <w:proofErr w:type="spellStart"/>
                        <w:r>
                          <w:rPr>
                            <w:color w:val="1C283D"/>
                          </w:rPr>
                          <w:t>anadal</w:t>
                        </w:r>
                        <w:proofErr w:type="spellEnd"/>
                        <w:r>
                          <w:rPr>
                            <w:color w:val="1C283D"/>
                          </w:rPr>
                          <w:t xml:space="preserve"> yapılacak programın ilgili yıldaki taban puanından az olmamak üzere puana sahip olanlar da çift </w:t>
                        </w:r>
                        <w:proofErr w:type="spellStart"/>
                        <w:r>
                          <w:rPr>
                            <w:color w:val="1C283D"/>
                          </w:rPr>
                          <w:t>anadal</w:t>
                        </w:r>
                        <w:proofErr w:type="spellEnd"/>
                        <w:r>
                          <w:rPr>
                            <w:color w:val="1C283D"/>
                          </w:rPr>
                          <w:t xml:space="preserve"> programına başvurabilirler.</w:t>
                        </w:r>
                      </w:p>
                      <w:p w:rsidR="006D77FA" w:rsidRDefault="006D77FA">
                        <w:pPr>
                          <w:spacing w:line="240" w:lineRule="auto"/>
                          <w:ind w:firstLine="567"/>
                          <w:rPr>
                            <w:color w:val="1C283D"/>
                          </w:rPr>
                        </w:pPr>
                        <w:r>
                          <w:rPr>
                            <w:color w:val="1C283D"/>
                          </w:rPr>
                          <w:t xml:space="preserve">(3) </w:t>
                        </w:r>
                        <w:r>
                          <w:rPr>
                            <w:b/>
                            <w:bCs/>
                            <w:color w:val="1C283D"/>
                          </w:rPr>
                          <w:t>(</w:t>
                        </w:r>
                        <w:proofErr w:type="gramStart"/>
                        <w:r>
                          <w:rPr>
                            <w:b/>
                            <w:bCs/>
                            <w:color w:val="1C283D"/>
                          </w:rPr>
                          <w:t>Değişik:RG</w:t>
                        </w:r>
                        <w:proofErr w:type="gramEnd"/>
                        <w:r>
                          <w:rPr>
                            <w:b/>
                            <w:bCs/>
                            <w:color w:val="1C283D"/>
                          </w:rPr>
                          <w:t>-14/8/2016-29801)</w:t>
                        </w:r>
                        <w:r>
                          <w:rPr>
                            <w:color w:val="1C283D"/>
                          </w:rPr>
                          <w:t xml:space="preserve"> </w:t>
                        </w:r>
                        <w:proofErr w:type="spellStart"/>
                        <w:r>
                          <w:rPr>
                            <w:color w:val="1C283D"/>
                          </w:rPr>
                          <w:t>Anadal</w:t>
                        </w:r>
                        <w:proofErr w:type="spellEnd"/>
                        <w:r>
                          <w:rPr>
                            <w:color w:val="1C283D"/>
                          </w:rPr>
                          <w:t xml:space="preserve"> diploma programından mezuniyet hakkını elde eden ancak ikinci </w:t>
                        </w:r>
                        <w:proofErr w:type="spellStart"/>
                        <w:r>
                          <w:rPr>
                            <w:color w:val="1C283D"/>
                          </w:rPr>
                          <w:t>anadal</w:t>
                        </w:r>
                        <w:proofErr w:type="spellEnd"/>
                        <w:r>
                          <w:rPr>
                            <w:color w:val="1C283D"/>
                          </w:rPr>
                          <w:t xml:space="preserve"> diploma programını bitiremeyen öğrencilerin öğrenim süresi ikinci </w:t>
                        </w:r>
                        <w:proofErr w:type="spellStart"/>
                        <w:r>
                          <w:rPr>
                            <w:color w:val="1C283D"/>
                          </w:rPr>
                          <w:t>anadal</w:t>
                        </w:r>
                        <w:proofErr w:type="spellEnd"/>
                        <w:r>
                          <w:rPr>
                            <w:color w:val="1C283D"/>
                          </w:rPr>
                          <w:t xml:space="preserve"> diploma programına kayıt yaptırdığı eğitim öğretim yılından itibaren 2547 sayılı Kanunun 44 üncü maddesinin birinci fıkrasının (c) bendinde belirtilen azami süredir.</w:t>
                        </w:r>
                      </w:p>
                      <w:p w:rsidR="006D77FA" w:rsidRDefault="006D77FA">
                        <w:pPr>
                          <w:spacing w:line="240" w:lineRule="auto"/>
                          <w:ind w:firstLine="567"/>
                          <w:rPr>
                            <w:color w:val="1C283D"/>
                          </w:rPr>
                        </w:pPr>
                        <w:r>
                          <w:rPr>
                            <w:color w:val="1C283D"/>
                          </w:rPr>
                          <w:t xml:space="preserve">(4) İkinci </w:t>
                        </w:r>
                        <w:proofErr w:type="spellStart"/>
                        <w:r>
                          <w:rPr>
                            <w:color w:val="1C283D"/>
                          </w:rPr>
                          <w:t>anadal</w:t>
                        </w:r>
                        <w:proofErr w:type="spellEnd"/>
                        <w:r>
                          <w:rPr>
                            <w:color w:val="1C283D"/>
                          </w:rPr>
                          <w:t xml:space="preserve"> programını başarı ile tamamlayan öğrencilere ilgili programın diploması </w:t>
                        </w:r>
                        <w:r>
                          <w:rPr>
                            <w:color w:val="1C283D"/>
                          </w:rPr>
                          <w:lastRenderedPageBreak/>
                          <w:t>verilir.</w:t>
                        </w:r>
                      </w:p>
                      <w:p w:rsidR="006D77FA" w:rsidRDefault="006D77FA">
                        <w:pPr>
                          <w:spacing w:line="240" w:lineRule="auto"/>
                          <w:ind w:firstLine="567"/>
                          <w:rPr>
                            <w:color w:val="1C283D"/>
                          </w:rPr>
                        </w:pPr>
                        <w:r>
                          <w:rPr>
                            <w:color w:val="1C283D"/>
                          </w:rPr>
                          <w:t xml:space="preserve">(5) İkinci </w:t>
                        </w:r>
                        <w:proofErr w:type="spellStart"/>
                        <w:r>
                          <w:rPr>
                            <w:color w:val="1C283D"/>
                          </w:rPr>
                          <w:t>anadal</w:t>
                        </w:r>
                        <w:proofErr w:type="spellEnd"/>
                        <w:r>
                          <w:rPr>
                            <w:color w:val="1C283D"/>
                          </w:rPr>
                          <w:t xml:space="preserve"> programları, bu Yönetmelik hükümleri ve Senato kararlarına göre yürütülür.</w:t>
                        </w:r>
                      </w:p>
                      <w:p w:rsidR="006D77FA" w:rsidRDefault="006D77FA">
                        <w:pPr>
                          <w:spacing w:line="240" w:lineRule="auto"/>
                          <w:ind w:firstLine="567"/>
                          <w:rPr>
                            <w:color w:val="1C283D"/>
                          </w:rPr>
                        </w:pPr>
                        <w:r>
                          <w:rPr>
                            <w:color w:val="1C283D"/>
                          </w:rPr>
                          <w:t xml:space="preserve">(6) İkinci </w:t>
                        </w:r>
                        <w:proofErr w:type="spellStart"/>
                        <w:r>
                          <w:rPr>
                            <w:color w:val="1C283D"/>
                          </w:rPr>
                          <w:t>anadal</w:t>
                        </w:r>
                        <w:proofErr w:type="spellEnd"/>
                        <w:r>
                          <w:rPr>
                            <w:color w:val="1C283D"/>
                          </w:rPr>
                          <w:t xml:space="preserve"> programları en az 90 krediden oluşur.</w:t>
                        </w:r>
                      </w:p>
                      <w:p w:rsidR="006D77FA" w:rsidRDefault="006D77FA">
                        <w:pPr>
                          <w:spacing w:line="240" w:lineRule="auto"/>
                          <w:ind w:firstLine="567"/>
                          <w:rPr>
                            <w:color w:val="1C283D"/>
                          </w:rPr>
                        </w:pPr>
                        <w:r>
                          <w:rPr>
                            <w:color w:val="1C283D"/>
                          </w:rPr>
                          <w:t xml:space="preserve">(7) </w:t>
                        </w:r>
                        <w:r>
                          <w:rPr>
                            <w:b/>
                            <w:bCs/>
                            <w:color w:val="1C283D"/>
                          </w:rPr>
                          <w:t>(</w:t>
                        </w:r>
                        <w:proofErr w:type="gramStart"/>
                        <w:r>
                          <w:rPr>
                            <w:b/>
                            <w:bCs/>
                            <w:color w:val="1C283D"/>
                          </w:rPr>
                          <w:t>Ek:RG</w:t>
                        </w:r>
                        <w:proofErr w:type="gramEnd"/>
                        <w:r>
                          <w:rPr>
                            <w:b/>
                            <w:bCs/>
                            <w:color w:val="1C283D"/>
                          </w:rPr>
                          <w:t>-20/7/2014-29066)</w:t>
                        </w:r>
                        <w:r>
                          <w:rPr>
                            <w:b/>
                            <w:bCs/>
                            <w:color w:val="1C283D"/>
                            <w:vertAlign w:val="superscript"/>
                          </w:rPr>
                          <w:t xml:space="preserve">(1) </w:t>
                        </w:r>
                        <w:r>
                          <w:rPr>
                            <w:color w:val="1C283D"/>
                          </w:rPr>
                          <w:t xml:space="preserve">Çift </w:t>
                        </w:r>
                        <w:proofErr w:type="spellStart"/>
                        <w:r>
                          <w:rPr>
                            <w:color w:val="1C283D"/>
                          </w:rPr>
                          <w:t>anadal</w:t>
                        </w:r>
                        <w:proofErr w:type="spellEnd"/>
                        <w:r>
                          <w:rPr>
                            <w:color w:val="1C283D"/>
                          </w:rPr>
                          <w:t xml:space="preserve"> programından çıkarılan öğrencilerin ikinci </w:t>
                        </w:r>
                        <w:proofErr w:type="spellStart"/>
                        <w:r>
                          <w:rPr>
                            <w:color w:val="1C283D"/>
                          </w:rPr>
                          <w:t>anadal</w:t>
                        </w:r>
                        <w:proofErr w:type="spellEnd"/>
                        <w:r>
                          <w:rPr>
                            <w:color w:val="1C283D"/>
                          </w:rPr>
                          <w:t xml:space="preserve"> programında almış oldukları derslerin ne şekilde değerlendirileceği, Senato tarafından belirlenir. Öğrencinin </w:t>
                        </w:r>
                        <w:proofErr w:type="spellStart"/>
                        <w:r>
                          <w:rPr>
                            <w:color w:val="1C283D"/>
                          </w:rPr>
                          <w:t>anadal</w:t>
                        </w:r>
                        <w:proofErr w:type="spellEnd"/>
                        <w:r>
                          <w:rPr>
                            <w:color w:val="1C283D"/>
                          </w:rPr>
                          <w:t xml:space="preserve"> programında kabul edilmeyen ikinci </w:t>
                        </w:r>
                        <w:proofErr w:type="spellStart"/>
                        <w:r>
                          <w:rPr>
                            <w:color w:val="1C283D"/>
                          </w:rPr>
                          <w:t>anadal</w:t>
                        </w:r>
                        <w:proofErr w:type="spellEnd"/>
                        <w:r>
                          <w:rPr>
                            <w:color w:val="1C283D"/>
                          </w:rPr>
                          <w:t xml:space="preserve"> programında başarılı olduğu dersler, genel not ortalamasına </w:t>
                        </w:r>
                        <w:proofErr w:type="gramStart"/>
                        <w:r>
                          <w:rPr>
                            <w:color w:val="1C283D"/>
                          </w:rPr>
                          <w:t>dahil</w:t>
                        </w:r>
                        <w:proofErr w:type="gramEnd"/>
                        <w:r>
                          <w:rPr>
                            <w:color w:val="1C283D"/>
                          </w:rPr>
                          <w:t xml:space="preserve"> edilmeksizin not durum çizelgesi ve diploma ekinde yer alır.</w:t>
                        </w:r>
                      </w:p>
                      <w:p w:rsidR="006D77FA" w:rsidRDefault="006D77FA">
                        <w:pPr>
                          <w:spacing w:line="240" w:lineRule="auto"/>
                          <w:ind w:firstLine="567"/>
                          <w:rPr>
                            <w:color w:val="1C283D"/>
                          </w:rPr>
                        </w:pPr>
                        <w:r>
                          <w:rPr>
                            <w:color w:val="1C283D"/>
                          </w:rPr>
                          <w:t xml:space="preserve">(8) </w:t>
                        </w:r>
                        <w:r>
                          <w:rPr>
                            <w:b/>
                            <w:bCs/>
                            <w:color w:val="1C283D"/>
                          </w:rPr>
                          <w:t>(</w:t>
                        </w:r>
                        <w:proofErr w:type="gramStart"/>
                        <w:r>
                          <w:rPr>
                            <w:b/>
                            <w:bCs/>
                            <w:color w:val="1C283D"/>
                          </w:rPr>
                          <w:t>Ek:RG</w:t>
                        </w:r>
                        <w:proofErr w:type="gramEnd"/>
                        <w:r>
                          <w:rPr>
                            <w:b/>
                            <w:bCs/>
                            <w:color w:val="1C283D"/>
                          </w:rPr>
                          <w:t>-20/7/2014-29066)</w:t>
                        </w:r>
                        <w:r>
                          <w:rPr>
                            <w:b/>
                            <w:bCs/>
                            <w:color w:val="1C283D"/>
                            <w:vertAlign w:val="superscript"/>
                          </w:rPr>
                          <w:t xml:space="preserve">(1) </w:t>
                        </w:r>
                        <w:r>
                          <w:rPr>
                            <w:color w:val="1C283D"/>
                          </w:rPr>
                          <w:t xml:space="preserve">Kontenjanlar 24/4/2010 tarihli ve 27561 sayılı Resmî Gazete’de yayımlanan Yükseköğretim Kurumlarında </w:t>
                        </w:r>
                        <w:proofErr w:type="spellStart"/>
                        <w:r>
                          <w:rPr>
                            <w:color w:val="1C283D"/>
                          </w:rPr>
                          <w:t>Önlisans</w:t>
                        </w:r>
                        <w:proofErr w:type="spellEnd"/>
                        <w:r>
                          <w:rPr>
                            <w:color w:val="1C283D"/>
                          </w:rPr>
                          <w:t xml:space="preserve"> ve Lisans Düzeyindeki Programlar Arasında Geçiş, Çift </w:t>
                        </w:r>
                        <w:proofErr w:type="spellStart"/>
                        <w:r>
                          <w:rPr>
                            <w:color w:val="1C283D"/>
                          </w:rPr>
                          <w:t>Anadal</w:t>
                        </w:r>
                        <w:proofErr w:type="spellEnd"/>
                        <w:r>
                          <w:rPr>
                            <w:color w:val="1C283D"/>
                          </w:rPr>
                          <w:t>, Yan Dal ile Kurumlar Arası Kredi Transferi Yapılması Esaslarına İlişkin Yönetmelik hükümlerine göre Senato tarafından belirlenir.</w:t>
                        </w:r>
                      </w:p>
                      <w:p w:rsidR="006D77FA" w:rsidRDefault="006D77FA">
                        <w:pPr>
                          <w:spacing w:line="240" w:lineRule="auto"/>
                          <w:ind w:firstLine="567"/>
                          <w:rPr>
                            <w:color w:val="1C283D"/>
                          </w:rPr>
                        </w:pPr>
                        <w:r>
                          <w:rPr>
                            <w:color w:val="1C283D"/>
                          </w:rPr>
                          <w:t> </w:t>
                        </w:r>
                      </w:p>
                      <w:p w:rsidR="006D77FA" w:rsidRDefault="006D77FA">
                        <w:pPr>
                          <w:spacing w:line="240" w:lineRule="auto"/>
                          <w:ind w:firstLine="567"/>
                          <w:jc w:val="center"/>
                          <w:rPr>
                            <w:color w:val="1C283D"/>
                          </w:rPr>
                        </w:pPr>
                        <w:r>
                          <w:rPr>
                            <w:b/>
                            <w:bCs/>
                            <w:color w:val="1C283D"/>
                          </w:rPr>
                          <w:t>DÖRDÜNCÜ BÖLÜM</w:t>
                        </w:r>
                      </w:p>
                      <w:p w:rsidR="006D77FA" w:rsidRDefault="006D77FA">
                        <w:pPr>
                          <w:spacing w:line="240" w:lineRule="auto"/>
                          <w:ind w:firstLine="567"/>
                          <w:jc w:val="center"/>
                          <w:rPr>
                            <w:color w:val="1C283D"/>
                          </w:rPr>
                        </w:pPr>
                        <w:r>
                          <w:rPr>
                            <w:b/>
                            <w:bCs/>
                            <w:color w:val="1C283D"/>
                          </w:rPr>
                          <w:t>Değerlendirme ve Notlandırma ile İlgili Esaslar</w:t>
                        </w:r>
                      </w:p>
                      <w:p w:rsidR="006D77FA" w:rsidRDefault="006D77FA">
                        <w:pPr>
                          <w:spacing w:line="240" w:lineRule="auto"/>
                          <w:ind w:firstLine="567"/>
                          <w:rPr>
                            <w:color w:val="1C283D"/>
                          </w:rPr>
                        </w:pPr>
                        <w:r>
                          <w:rPr>
                            <w:b/>
                            <w:bCs/>
                            <w:color w:val="1C283D"/>
                          </w:rPr>
                          <w:t>Notlandırma sistemi</w:t>
                        </w:r>
                      </w:p>
                      <w:p w:rsidR="006D77FA" w:rsidRDefault="006D77FA">
                        <w:pPr>
                          <w:spacing w:line="240" w:lineRule="auto"/>
                          <w:ind w:firstLine="567"/>
                          <w:rPr>
                            <w:color w:val="1C283D"/>
                          </w:rPr>
                        </w:pPr>
                        <w:r>
                          <w:rPr>
                            <w:b/>
                            <w:bCs/>
                            <w:color w:val="1C283D"/>
                          </w:rPr>
                          <w:t>MADDE 29</w:t>
                        </w:r>
                        <w:r>
                          <w:rPr>
                            <w:color w:val="1C283D"/>
                          </w:rPr>
                          <w:t xml:space="preserve"> – (1) Üniversitede bu maddede belirtilen notlandırma sistemi uygulanır.</w:t>
                        </w:r>
                      </w:p>
                      <w:p w:rsidR="006D77FA" w:rsidRDefault="006D77FA">
                        <w:pPr>
                          <w:spacing w:line="240" w:lineRule="auto"/>
                          <w:ind w:firstLine="567"/>
                          <w:rPr>
                            <w:color w:val="1C283D"/>
                          </w:rPr>
                        </w:pPr>
                        <w:r>
                          <w:rPr>
                            <w:color w:val="1C283D"/>
                          </w:rPr>
                          <w:t xml:space="preserve">(2) Her türlü yarıyıl içi ve genel sınav değerlendirmeleri, 100 tam puan üzerinden tam sayı esasına göre notlandırılır. 32 </w:t>
                        </w:r>
                        <w:proofErr w:type="spellStart"/>
                        <w:r>
                          <w:rPr>
                            <w:color w:val="1C283D"/>
                          </w:rPr>
                          <w:t>nci</w:t>
                        </w:r>
                        <w:proofErr w:type="spellEnd"/>
                        <w:r>
                          <w:rPr>
                            <w:color w:val="1C283D"/>
                          </w:rPr>
                          <w:t xml:space="preserve"> maddede belirtilen başarı puanı ve notları elde edilir.</w:t>
                        </w:r>
                      </w:p>
                      <w:p w:rsidR="006D77FA" w:rsidRDefault="006D77FA">
                        <w:pPr>
                          <w:spacing w:line="240" w:lineRule="auto"/>
                          <w:ind w:firstLine="567"/>
                          <w:rPr>
                            <w:color w:val="1C283D"/>
                          </w:rPr>
                        </w:pPr>
                        <w:r>
                          <w:rPr>
                            <w:color w:val="1C283D"/>
                          </w:rPr>
                          <w:t>(3) Dersin sorumlu öğretim elemanı, dersin yarıyıl sonu sınavının yapıldığı tarihi izleyen yedi gün içinde, derse kayıtlı öğrencilerin 100’lük sisteme göre belirlenmiş başarı puanını otomasyon sistemine girer.</w:t>
                        </w:r>
                      </w:p>
                      <w:p w:rsidR="006D77FA" w:rsidRDefault="006D77FA">
                        <w:pPr>
                          <w:spacing w:line="240" w:lineRule="auto"/>
                          <w:ind w:firstLine="567"/>
                          <w:rPr>
                            <w:color w:val="1C283D"/>
                          </w:rPr>
                        </w:pPr>
                        <w:r>
                          <w:rPr>
                            <w:color w:val="1C283D"/>
                          </w:rPr>
                          <w:t>(4) Şube başarı puanı ortalaması, yarıyıl sonu sınavına giren tüm öğrencilerin başarı puanları toplamının öğrenci sayısına bölünmesi ile elde edilir.</w:t>
                        </w:r>
                      </w:p>
                      <w:p w:rsidR="006D77FA" w:rsidRDefault="006D77FA">
                        <w:pPr>
                          <w:spacing w:line="240" w:lineRule="auto"/>
                          <w:ind w:firstLine="567"/>
                          <w:rPr>
                            <w:color w:val="1C283D"/>
                          </w:rPr>
                        </w:pPr>
                        <w:r>
                          <w:rPr>
                            <w:color w:val="1C283D"/>
                          </w:rPr>
                          <w:t>(5) Şube başarı puanı ortalamasının 100 tam puan üzerinden en az 50 olması gerekir. Şube başarı puanı ortalamasının 50’den az olduğu durumlarda, otomasyon sistemi öğrencinin başarı puanını tekrar hesaplar. Şube ortalamasının tekrar hesaplanması ile ilgili işlemler Senato tarafından belirlenen esaslara göre yürütülür.</w:t>
                        </w:r>
                      </w:p>
                      <w:p w:rsidR="006D77FA" w:rsidRDefault="006D77FA">
                        <w:pPr>
                          <w:spacing w:line="240" w:lineRule="auto"/>
                          <w:ind w:firstLine="567"/>
                          <w:rPr>
                            <w:color w:val="1C283D"/>
                          </w:rPr>
                        </w:pPr>
                        <w:r>
                          <w:rPr>
                            <w:color w:val="1C283D"/>
                          </w:rPr>
                          <w:t>(6) Şube başarı puanı ortalamasının 50 ve üzerinde olduğu şubelerde başarı puanları değiştirilmez.</w:t>
                        </w:r>
                      </w:p>
                      <w:p w:rsidR="006D77FA" w:rsidRDefault="006D77FA">
                        <w:pPr>
                          <w:spacing w:line="240" w:lineRule="auto"/>
                          <w:ind w:firstLine="567"/>
                          <w:rPr>
                            <w:color w:val="1C283D"/>
                          </w:rPr>
                        </w:pPr>
                        <w:r>
                          <w:rPr>
                            <w:color w:val="1C283D"/>
                          </w:rPr>
                          <w:t xml:space="preserve">(7) Şube başarı puanlarının ortalamasının en az 50 olduğu şubelerde, 32 </w:t>
                        </w:r>
                        <w:proofErr w:type="spellStart"/>
                        <w:r>
                          <w:rPr>
                            <w:color w:val="1C283D"/>
                          </w:rPr>
                          <w:t>nci</w:t>
                        </w:r>
                        <w:proofErr w:type="spellEnd"/>
                        <w:r>
                          <w:rPr>
                            <w:color w:val="1C283D"/>
                          </w:rPr>
                          <w:t xml:space="preserve"> maddeye göre her bir öğrencinin o derse ait başarı notu ve başarı notu katsayısı otomasyon sistemi tarafından belirlenir.</w:t>
                        </w:r>
                      </w:p>
                      <w:p w:rsidR="006D77FA" w:rsidRDefault="006D77FA">
                        <w:pPr>
                          <w:spacing w:line="240" w:lineRule="auto"/>
                          <w:ind w:firstLine="567"/>
                          <w:rPr>
                            <w:color w:val="1C283D"/>
                          </w:rPr>
                        </w:pPr>
                        <w:r>
                          <w:rPr>
                            <w:color w:val="1C283D"/>
                          </w:rPr>
                          <w:t>(8) Bütünleme sınavı sonucunda, başarı notu hesaplanırken dersin sorumlu öğretim elemanı tarafından belirlenmiş olan yarıyıl içi ve yarıyıl sonu sınavlarına ait oranlar esas alınır. Bütünleme sınavları sonrası başarı puanı hesaplanmasında, şube başarı puanı ortalamasının 50’den az olduğu durumlarda, otomasyon sistemi tarafından başarı puanı tekrar hesaplanmaz. Yarıyıl içi ve yarıyıl sonu sınavları puanlarına ait ortalama ötelenmeksizin doğrudan başarı notu olarak sisteme kaydedilir.</w:t>
                        </w:r>
                      </w:p>
                      <w:p w:rsidR="006D77FA" w:rsidRDefault="006D77FA">
                        <w:pPr>
                          <w:spacing w:line="240" w:lineRule="auto"/>
                          <w:ind w:firstLine="567"/>
                          <w:rPr>
                            <w:color w:val="1C283D"/>
                          </w:rPr>
                        </w:pPr>
                        <w:r>
                          <w:rPr>
                            <w:b/>
                            <w:bCs/>
                            <w:color w:val="1C283D"/>
                          </w:rPr>
                          <w:t>Değerlendirme</w:t>
                        </w:r>
                      </w:p>
                      <w:p w:rsidR="006D77FA" w:rsidRDefault="006D77FA">
                        <w:pPr>
                          <w:spacing w:line="240" w:lineRule="auto"/>
                          <w:ind w:firstLine="567"/>
                          <w:rPr>
                            <w:color w:val="1C283D"/>
                          </w:rPr>
                        </w:pPr>
                        <w:r>
                          <w:rPr>
                            <w:b/>
                            <w:bCs/>
                            <w:color w:val="1C283D"/>
                          </w:rPr>
                          <w:t>MADDE 30</w:t>
                        </w:r>
                        <w:r>
                          <w:rPr>
                            <w:color w:val="1C283D"/>
                          </w:rPr>
                          <w:t xml:space="preserve"> – </w:t>
                        </w:r>
                        <w:r>
                          <w:rPr>
                            <w:b/>
                            <w:bCs/>
                            <w:color w:val="1C283D"/>
                          </w:rPr>
                          <w:t>(</w:t>
                        </w:r>
                        <w:proofErr w:type="gramStart"/>
                        <w:r>
                          <w:rPr>
                            <w:b/>
                            <w:bCs/>
                            <w:color w:val="1C283D"/>
                          </w:rPr>
                          <w:t>Değişik:RG</w:t>
                        </w:r>
                        <w:proofErr w:type="gramEnd"/>
                        <w:r>
                          <w:rPr>
                            <w:b/>
                            <w:bCs/>
                            <w:color w:val="1C283D"/>
                          </w:rPr>
                          <w:t>-22/11/2016-29896)</w:t>
                        </w:r>
                        <w:r>
                          <w:rPr>
                            <w:color w:val="1C283D"/>
                          </w:rPr>
                          <w:t xml:space="preserve"> </w:t>
                        </w:r>
                      </w:p>
                      <w:p w:rsidR="006D77FA" w:rsidRDefault="006D77FA">
                        <w:pPr>
                          <w:spacing w:line="240" w:lineRule="auto"/>
                          <w:ind w:firstLine="567"/>
                          <w:rPr>
                            <w:color w:val="1C283D"/>
                          </w:rPr>
                        </w:pPr>
                        <w:r>
                          <w:rPr>
                            <w:color w:val="1C283D"/>
                          </w:rPr>
                          <w:t xml:space="preserve">(1) Başarı puanı öğrencinin yarıyıl/dönem içi çalışmalarından aldığı notlar ve yarıyıl/dönem sonu sınav notu değerlendirilerek belirlenir. Her bir dersin değerlendirme </w:t>
                        </w:r>
                        <w:proofErr w:type="gramStart"/>
                        <w:r>
                          <w:rPr>
                            <w:color w:val="1C283D"/>
                          </w:rPr>
                          <w:t>kriterleri</w:t>
                        </w:r>
                        <w:proofErr w:type="gramEnd"/>
                        <w:r>
                          <w:rPr>
                            <w:color w:val="1C283D"/>
                          </w:rPr>
                          <w:t>; dersin sorumlu öğretim elemanı tarafından yarıyıl/dönem başında otomasyon sistemine girilerek ilan edilir.</w:t>
                        </w:r>
                      </w:p>
                      <w:p w:rsidR="006D77FA" w:rsidRDefault="006D77FA">
                        <w:pPr>
                          <w:spacing w:line="240" w:lineRule="auto"/>
                          <w:ind w:firstLine="567"/>
                          <w:rPr>
                            <w:color w:val="1C283D"/>
                          </w:rPr>
                        </w:pPr>
                        <w:r>
                          <w:rPr>
                            <w:color w:val="1C283D"/>
                          </w:rPr>
                          <w:t>(2) İlgili öğretim elemanı tarafından belirlenen sayıda yapılan ödev, proje, seminer, rapor, arazi/klinik/laboratuvar uygulamaları ve benzeri çalışmalar ile küçük sınav ve ara sınavlardan alınan notlar öğrencinin yarıyıl/dönem içi notları olarak değerlendirilir.</w:t>
                        </w:r>
                      </w:p>
                      <w:p w:rsidR="006D77FA" w:rsidRDefault="006D77FA">
                        <w:pPr>
                          <w:spacing w:line="240" w:lineRule="auto"/>
                          <w:ind w:firstLine="567"/>
                          <w:rPr>
                            <w:color w:val="1C283D"/>
                          </w:rPr>
                        </w:pPr>
                        <w:r>
                          <w:rPr>
                            <w:color w:val="1C283D"/>
                          </w:rPr>
                          <w:t xml:space="preserve">(3) Yarıyıl/dönem içi çalışma notlarının her birinin ders başarı puanına katkısı toplamı %40-%70 </w:t>
                        </w:r>
                        <w:proofErr w:type="gramStart"/>
                        <w:r>
                          <w:rPr>
                            <w:color w:val="1C283D"/>
                          </w:rPr>
                          <w:t>aralığında</w:t>
                        </w:r>
                        <w:proofErr w:type="gramEnd"/>
                        <w:r>
                          <w:rPr>
                            <w:color w:val="1C283D"/>
                          </w:rPr>
                          <w:t xml:space="preserve"> olmak koşulu ile ilgili öğretim elemanı tarafından belirlenir.</w:t>
                        </w:r>
                      </w:p>
                      <w:p w:rsidR="006D77FA" w:rsidRDefault="006D77FA">
                        <w:pPr>
                          <w:spacing w:line="240" w:lineRule="auto"/>
                          <w:ind w:firstLine="567"/>
                          <w:rPr>
                            <w:color w:val="1C283D"/>
                          </w:rPr>
                        </w:pPr>
                        <w:r>
                          <w:rPr>
                            <w:color w:val="1C283D"/>
                          </w:rPr>
                          <w:t>(4) Herhangi bir yarıyıl/dönem içi çalışma notunun ders başarı puanına katkısı yarıyıl/ dönem sonu sınavının katkısından fazla olmaz.</w:t>
                        </w:r>
                      </w:p>
                      <w:p w:rsidR="006D77FA" w:rsidRDefault="006D77FA">
                        <w:pPr>
                          <w:spacing w:line="240" w:lineRule="auto"/>
                          <w:ind w:firstLine="567"/>
                          <w:rPr>
                            <w:color w:val="1C283D"/>
                          </w:rPr>
                        </w:pPr>
                        <w:r>
                          <w:rPr>
                            <w:color w:val="1C283D"/>
                          </w:rPr>
                          <w:t>(5) Her ders için en az bir ara sınav yapılır.</w:t>
                        </w:r>
                      </w:p>
                      <w:p w:rsidR="006D77FA" w:rsidRDefault="006D77FA">
                        <w:pPr>
                          <w:spacing w:line="240" w:lineRule="auto"/>
                          <w:ind w:firstLine="567"/>
                          <w:rPr>
                            <w:color w:val="1C283D"/>
                          </w:rPr>
                        </w:pPr>
                        <w:r>
                          <w:rPr>
                            <w:color w:val="1C283D"/>
                          </w:rPr>
                          <w:t xml:space="preserve">(6) Her ders için bir yarıyıl/dönem sonu sınavı yapılır. Yarıyıl/dönem sonu sınavının ders </w:t>
                        </w:r>
                        <w:r>
                          <w:rPr>
                            <w:color w:val="1C283D"/>
                          </w:rPr>
                          <w:lastRenderedPageBreak/>
                          <w:t xml:space="preserve">başarı puanına katkısı %30-%60 </w:t>
                        </w:r>
                        <w:proofErr w:type="gramStart"/>
                        <w:r>
                          <w:rPr>
                            <w:color w:val="1C283D"/>
                          </w:rPr>
                          <w:t>aralığında</w:t>
                        </w:r>
                        <w:proofErr w:type="gramEnd"/>
                        <w:r>
                          <w:rPr>
                            <w:color w:val="1C283D"/>
                          </w:rPr>
                          <w:t xml:space="preserve"> olmak koşulu ile ilgili öğretim elemanı tarafından yarıyıl/dönem başında belirlenir.</w:t>
                        </w:r>
                      </w:p>
                      <w:p w:rsidR="006D77FA" w:rsidRDefault="006D77FA">
                        <w:pPr>
                          <w:spacing w:line="240" w:lineRule="auto"/>
                          <w:ind w:firstLine="567"/>
                          <w:rPr>
                            <w:color w:val="1C283D"/>
                          </w:rPr>
                        </w:pPr>
                        <w:r>
                          <w:rPr>
                            <w:color w:val="1C283D"/>
                          </w:rPr>
                          <w:t xml:space="preserve">(7) Ders başarı puanına katkısı olan her türlü yarıyıl/dönem içi çalışma, yarıyıl/dönem sonu sınavından önce olmak koşulu ile en geç </w:t>
                        </w:r>
                        <w:proofErr w:type="spellStart"/>
                        <w:r>
                          <w:rPr>
                            <w:color w:val="1C283D"/>
                          </w:rPr>
                          <w:t>onbeş</w:t>
                        </w:r>
                        <w:proofErr w:type="spellEnd"/>
                        <w:r>
                          <w:rPr>
                            <w:color w:val="1C283D"/>
                          </w:rPr>
                          <w:t xml:space="preserve"> günde sonuçlandırılarak ilan edilir.</w:t>
                        </w:r>
                      </w:p>
                      <w:p w:rsidR="006D77FA" w:rsidRDefault="006D77FA">
                        <w:pPr>
                          <w:spacing w:line="240" w:lineRule="auto"/>
                          <w:ind w:firstLine="567"/>
                          <w:rPr>
                            <w:color w:val="1C283D"/>
                          </w:rPr>
                        </w:pPr>
                        <w:r>
                          <w:rPr>
                            <w:color w:val="1C283D"/>
                          </w:rPr>
                          <w:t>(8) Yarıyıl/dönem sonu sınavları sonucunda, başarı notları; F1 ve E olan öğrenciler için, Güz ve Bahar yarıyılı yarıyıl/dönem sonu sınavlarından sonra akademik takvimde belirlenen tarihlerde bütünleme sınavları yapılır. Başarı notlarının hesaplanmasında, Bütünleme Sınavından alınan not, yarıyıl/dönem sonu sınavı yerine değerlendirilir.</w:t>
                        </w:r>
                      </w:p>
                      <w:p w:rsidR="006D77FA" w:rsidRDefault="006D77FA">
                        <w:pPr>
                          <w:spacing w:line="240" w:lineRule="auto"/>
                          <w:ind w:firstLine="567"/>
                          <w:rPr>
                            <w:color w:val="1C283D"/>
                          </w:rPr>
                        </w:pPr>
                        <w:r>
                          <w:rPr>
                            <w:color w:val="1C283D"/>
                          </w:rPr>
                          <w:t>(9) Yarıyıl/dönem sonu sınavları sonucunda D1 ve D2 notu olup mezun durumda olan ancak mezuniyet için gerekli 2,30 not ortalamasının altında kalan öğrenciler istemeleri halinde bütünleme sınavına girebilirler.</w:t>
                        </w:r>
                      </w:p>
                      <w:p w:rsidR="006D77FA" w:rsidRDefault="006D77FA">
                        <w:pPr>
                          <w:spacing w:line="240" w:lineRule="auto"/>
                          <w:ind w:firstLine="567"/>
                          <w:rPr>
                            <w:color w:val="1C283D"/>
                          </w:rPr>
                        </w:pPr>
                        <w:r>
                          <w:rPr>
                            <w:b/>
                            <w:bCs/>
                            <w:color w:val="1C283D"/>
                          </w:rPr>
                          <w:t>Değerlendirme sonucuna itiraz</w:t>
                        </w:r>
                      </w:p>
                      <w:p w:rsidR="006D77FA" w:rsidRDefault="006D77FA">
                        <w:pPr>
                          <w:spacing w:line="240" w:lineRule="auto"/>
                          <w:ind w:firstLine="567"/>
                          <w:rPr>
                            <w:color w:val="1C283D"/>
                          </w:rPr>
                        </w:pPr>
                        <w:r>
                          <w:rPr>
                            <w:b/>
                            <w:bCs/>
                            <w:color w:val="1C283D"/>
                          </w:rPr>
                          <w:t>MADDE 31</w:t>
                        </w:r>
                        <w:r>
                          <w:rPr>
                            <w:color w:val="1C283D"/>
                          </w:rPr>
                          <w:t xml:space="preserve"> – (1) Yazılı yapılan sınav sonuçlarına itiraz, sonuçların ilanını izleyen beş işgünü içerisinde dersin yürütüldüğü bölüme sonucun tekrar değerlendirilmesi istemiyle yazılı olarak yapılır. İlgili bölüm başkanı tarafından görevlendirilen dersin sorumlu öğretim elemanı dışındaki bir öğretim üyesi/görevlisi sınav </w:t>
                        </w:r>
                        <w:proofErr w:type="gramStart"/>
                        <w:r>
                          <w:rPr>
                            <w:color w:val="1C283D"/>
                          </w:rPr>
                          <w:t>kağıtlarını</w:t>
                        </w:r>
                        <w:proofErr w:type="gramEnd"/>
                        <w:r>
                          <w:rPr>
                            <w:color w:val="1C283D"/>
                          </w:rPr>
                          <w:t xml:space="preserve"> maddi hata yönünden değerlendirir. Bu değerlendirme sadece varsa maddi hataların düzeltilmesi şeklinde yapılır, ders sorumlu öğretim elemanının takdir ettiği notlar değerlendirilemez ve değiştirilemez. İtiraz sonucu not değişiklikleri ilgili yönetim kurulunca karara bağlanır.</w:t>
                        </w:r>
                      </w:p>
                      <w:p w:rsidR="006D77FA" w:rsidRDefault="006D77FA">
                        <w:pPr>
                          <w:spacing w:line="240" w:lineRule="auto"/>
                          <w:ind w:firstLine="567"/>
                          <w:rPr>
                            <w:color w:val="1C283D"/>
                          </w:rPr>
                        </w:pPr>
                        <w:r>
                          <w:rPr>
                            <w:color w:val="1C283D"/>
                          </w:rPr>
                          <w:t>(2) Öğrencinin birinci fıkrada tanımlanan sürede sonucun incelenmesi isteğinde bulunmaması halinde notlar kesinleşmiş olur.</w:t>
                        </w:r>
                      </w:p>
                      <w:p w:rsidR="006D77FA" w:rsidRDefault="006D77FA">
                        <w:pPr>
                          <w:spacing w:line="240" w:lineRule="auto"/>
                          <w:ind w:firstLine="567"/>
                          <w:rPr>
                            <w:color w:val="1C283D"/>
                          </w:rPr>
                        </w:pPr>
                        <w:r>
                          <w:rPr>
                            <w:color w:val="1C283D"/>
                          </w:rPr>
                          <w:t>(3) Her türlü yazılı sınav belgesi iki yıl süre ile saklanır.</w:t>
                        </w:r>
                      </w:p>
                      <w:p w:rsidR="006D77FA" w:rsidRDefault="006D77FA">
                        <w:pPr>
                          <w:spacing w:line="240" w:lineRule="auto"/>
                          <w:ind w:firstLine="567"/>
                          <w:rPr>
                            <w:color w:val="1C283D"/>
                          </w:rPr>
                        </w:pPr>
                        <w:r>
                          <w:rPr>
                            <w:b/>
                            <w:bCs/>
                            <w:color w:val="1C283D"/>
                          </w:rPr>
                          <w:t>Başarı notları</w:t>
                        </w:r>
                      </w:p>
                      <w:p w:rsidR="006D77FA" w:rsidRDefault="006D77FA">
                        <w:pPr>
                          <w:spacing w:line="240" w:lineRule="auto"/>
                          <w:ind w:firstLine="567"/>
                          <w:rPr>
                            <w:color w:val="1C283D"/>
                          </w:rPr>
                        </w:pPr>
                        <w:r>
                          <w:rPr>
                            <w:b/>
                            <w:bCs/>
                            <w:color w:val="1C283D"/>
                          </w:rPr>
                          <w:t>MADDE 32</w:t>
                        </w:r>
                        <w:r>
                          <w:rPr>
                            <w:color w:val="1C283D"/>
                          </w:rPr>
                          <w:t xml:space="preserve"> – (1) Bir dersteki başarı durumu başarı notu ile belirlenir. Derslerdeki başarı notları; A1, A2, B1, B2, C1 ve C2 başarı notları geçer not, D1 ve D2 başarı notları koşullu geçer not, E ve F1 başarı notları devamlı başarısız not, F2 başarı notu ise devamsız başarısız not olacak şekilde verilir.</w:t>
                        </w:r>
                      </w:p>
                      <w:p w:rsidR="006D77FA" w:rsidRDefault="006D77FA">
                        <w:pPr>
                          <w:spacing w:line="240" w:lineRule="auto"/>
                          <w:ind w:firstLine="567"/>
                          <w:rPr>
                            <w:color w:val="1C283D"/>
                          </w:rPr>
                        </w:pPr>
                        <w:r>
                          <w:rPr>
                            <w:color w:val="1C283D"/>
                          </w:rPr>
                          <w:t>(2) Koşullu geçer notların başarılı kabul edilebilmesi için öğrencinin akademik ortalamasının mezuniyet öncesinde en az 2.30 olması gerekir.</w:t>
                        </w:r>
                      </w:p>
                      <w:p w:rsidR="006D77FA" w:rsidRDefault="006D77FA">
                        <w:pPr>
                          <w:spacing w:line="240" w:lineRule="auto"/>
                          <w:ind w:firstLine="567"/>
                          <w:rPr>
                            <w:color w:val="1C283D"/>
                          </w:rPr>
                        </w:pPr>
                        <w:r>
                          <w:rPr>
                            <w:color w:val="1C283D"/>
                          </w:rPr>
                          <w:t>(3) Öğrenci geçer not alınan derslerden ve 43 üncü maddedeki koşulu yerine getirmek kaydıyla koşullu geçer not alınan derslerden başarılı, diğer derslerden ise başarısız kabul edilir.</w:t>
                        </w:r>
                      </w:p>
                      <w:p w:rsidR="006D77FA" w:rsidRDefault="006D77FA">
                        <w:pPr>
                          <w:spacing w:line="240" w:lineRule="auto"/>
                          <w:ind w:firstLine="567"/>
                          <w:rPr>
                            <w:color w:val="1C283D"/>
                          </w:rPr>
                        </w:pPr>
                        <w:r>
                          <w:rPr>
                            <w:color w:val="1C283D"/>
                          </w:rPr>
                          <w:t xml:space="preserve">(4) </w:t>
                        </w:r>
                        <w:r>
                          <w:rPr>
                            <w:b/>
                            <w:bCs/>
                            <w:color w:val="1C283D"/>
                          </w:rPr>
                          <w:t>(</w:t>
                        </w:r>
                        <w:proofErr w:type="gramStart"/>
                        <w:r>
                          <w:rPr>
                            <w:b/>
                            <w:bCs/>
                            <w:color w:val="1C283D"/>
                          </w:rPr>
                          <w:t>Değişik:RG</w:t>
                        </w:r>
                        <w:proofErr w:type="gramEnd"/>
                        <w:r>
                          <w:rPr>
                            <w:b/>
                            <w:bCs/>
                            <w:color w:val="1C283D"/>
                          </w:rPr>
                          <w:t>-20/7/2014-29066)</w:t>
                        </w:r>
                        <w:r>
                          <w:rPr>
                            <w:b/>
                            <w:bCs/>
                            <w:color w:val="1C283D"/>
                            <w:vertAlign w:val="superscript"/>
                          </w:rPr>
                          <w:t xml:space="preserve">(1) </w:t>
                        </w:r>
                        <w:r>
                          <w:rPr>
                            <w:b/>
                            <w:bCs/>
                            <w:color w:val="1C283D"/>
                          </w:rPr>
                          <w:t> </w:t>
                        </w:r>
                        <w:r>
                          <w:rPr>
                            <w:color w:val="1C283D"/>
                          </w:rPr>
                          <w:t>Üniversitede dersler için alınan başarı puanlarına karşılık gelen başarı notları, başarı notu katsayısı ve bu başarı notlarının geçer not, koşullu geçer not ya da başarısız not olarak tanımları aşağıdaki tabloda verilmiştir:</w:t>
                        </w:r>
                      </w:p>
                      <w:tbl>
                        <w:tblPr>
                          <w:tblW w:w="8505" w:type="dxa"/>
                          <w:jc w:val="center"/>
                          <w:tblCellMar>
                            <w:left w:w="0" w:type="dxa"/>
                            <w:right w:w="0" w:type="dxa"/>
                          </w:tblCellMar>
                          <w:tblLook w:val="04A0"/>
                        </w:tblPr>
                        <w:tblGrid>
                          <w:gridCol w:w="2252"/>
                          <w:gridCol w:w="1893"/>
                          <w:gridCol w:w="2185"/>
                          <w:gridCol w:w="2175"/>
                        </w:tblGrid>
                        <w:tr w:rsidR="006D77FA">
                          <w:trPr>
                            <w:jc w:val="center"/>
                          </w:trPr>
                          <w:tc>
                            <w:tcPr>
                              <w:tcW w:w="2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Başarı Puanı</w:t>
                              </w:r>
                            </w:p>
                          </w:tc>
                          <w:tc>
                            <w:tcPr>
                              <w:tcW w:w="1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Başarı Notu</w:t>
                              </w:r>
                            </w:p>
                          </w:tc>
                          <w:tc>
                            <w:tcPr>
                              <w:tcW w:w="21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Başarı Notu Katsayısı</w:t>
                              </w:r>
                            </w:p>
                          </w:tc>
                          <w:tc>
                            <w:tcPr>
                              <w:tcW w:w="21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Sonuç</w:t>
                              </w:r>
                            </w:p>
                          </w:tc>
                        </w:tr>
                        <w:tr w:rsidR="006D77F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90+</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A1</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4.0</w:t>
                              </w:r>
                            </w:p>
                          </w:tc>
                          <w:tc>
                            <w:tcPr>
                              <w:tcW w:w="21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rPr>
                                  <w:color w:val="1C283D"/>
                                </w:rPr>
                              </w:pPr>
                              <w:r>
                                <w:rPr>
                                  <w:color w:val="1C283D"/>
                                </w:rPr>
                                <w:t>Geçer not</w:t>
                              </w:r>
                            </w:p>
                          </w:tc>
                        </w:tr>
                        <w:tr w:rsidR="006D77F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80-89</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A2</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3.7</w:t>
                              </w:r>
                            </w:p>
                          </w:tc>
                          <w:tc>
                            <w:tcPr>
                              <w:tcW w:w="0" w:type="auto"/>
                              <w:vMerge/>
                              <w:tcBorders>
                                <w:top w:val="nil"/>
                                <w:left w:val="nil"/>
                                <w:bottom w:val="single" w:sz="8" w:space="0" w:color="auto"/>
                                <w:right w:val="single" w:sz="8" w:space="0" w:color="auto"/>
                              </w:tcBorders>
                              <w:vAlign w:val="center"/>
                              <w:hideMark/>
                            </w:tcPr>
                            <w:p w:rsidR="006D77FA" w:rsidRDefault="006D77FA">
                              <w:pPr>
                                <w:spacing w:line="240" w:lineRule="auto"/>
                                <w:jc w:val="left"/>
                                <w:rPr>
                                  <w:color w:val="1C283D"/>
                                </w:rPr>
                              </w:pPr>
                            </w:p>
                          </w:tc>
                        </w:tr>
                        <w:tr w:rsidR="006D77F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75-79</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B1</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3.3</w:t>
                              </w:r>
                            </w:p>
                          </w:tc>
                          <w:tc>
                            <w:tcPr>
                              <w:tcW w:w="0" w:type="auto"/>
                              <w:vMerge/>
                              <w:tcBorders>
                                <w:top w:val="nil"/>
                                <w:left w:val="nil"/>
                                <w:bottom w:val="single" w:sz="8" w:space="0" w:color="auto"/>
                                <w:right w:val="single" w:sz="8" w:space="0" w:color="auto"/>
                              </w:tcBorders>
                              <w:vAlign w:val="center"/>
                              <w:hideMark/>
                            </w:tcPr>
                            <w:p w:rsidR="006D77FA" w:rsidRDefault="006D77FA">
                              <w:pPr>
                                <w:spacing w:line="240" w:lineRule="auto"/>
                                <w:jc w:val="left"/>
                                <w:rPr>
                                  <w:color w:val="1C283D"/>
                                </w:rPr>
                              </w:pPr>
                            </w:p>
                          </w:tc>
                        </w:tr>
                        <w:tr w:rsidR="006D77F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70-74</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B2</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3.0</w:t>
                              </w:r>
                            </w:p>
                          </w:tc>
                          <w:tc>
                            <w:tcPr>
                              <w:tcW w:w="0" w:type="auto"/>
                              <w:vMerge/>
                              <w:tcBorders>
                                <w:top w:val="nil"/>
                                <w:left w:val="nil"/>
                                <w:bottom w:val="single" w:sz="8" w:space="0" w:color="auto"/>
                                <w:right w:val="single" w:sz="8" w:space="0" w:color="auto"/>
                              </w:tcBorders>
                              <w:vAlign w:val="center"/>
                              <w:hideMark/>
                            </w:tcPr>
                            <w:p w:rsidR="006D77FA" w:rsidRDefault="006D77FA">
                              <w:pPr>
                                <w:spacing w:line="240" w:lineRule="auto"/>
                                <w:jc w:val="left"/>
                                <w:rPr>
                                  <w:color w:val="1C283D"/>
                                </w:rPr>
                              </w:pPr>
                            </w:p>
                          </w:tc>
                        </w:tr>
                        <w:tr w:rsidR="006D77F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65-69</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C1</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2.7</w:t>
                              </w:r>
                            </w:p>
                          </w:tc>
                          <w:tc>
                            <w:tcPr>
                              <w:tcW w:w="0" w:type="auto"/>
                              <w:vMerge/>
                              <w:tcBorders>
                                <w:top w:val="nil"/>
                                <w:left w:val="nil"/>
                                <w:bottom w:val="single" w:sz="8" w:space="0" w:color="auto"/>
                                <w:right w:val="single" w:sz="8" w:space="0" w:color="auto"/>
                              </w:tcBorders>
                              <w:vAlign w:val="center"/>
                              <w:hideMark/>
                            </w:tcPr>
                            <w:p w:rsidR="006D77FA" w:rsidRDefault="006D77FA">
                              <w:pPr>
                                <w:spacing w:line="240" w:lineRule="auto"/>
                                <w:jc w:val="left"/>
                                <w:rPr>
                                  <w:color w:val="1C283D"/>
                                </w:rPr>
                              </w:pPr>
                            </w:p>
                          </w:tc>
                        </w:tr>
                        <w:tr w:rsidR="006D77F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60-64</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C2</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2.3</w:t>
                              </w:r>
                            </w:p>
                          </w:tc>
                          <w:tc>
                            <w:tcPr>
                              <w:tcW w:w="0" w:type="auto"/>
                              <w:vMerge/>
                              <w:tcBorders>
                                <w:top w:val="nil"/>
                                <w:left w:val="nil"/>
                                <w:bottom w:val="single" w:sz="8" w:space="0" w:color="auto"/>
                                <w:right w:val="single" w:sz="8" w:space="0" w:color="auto"/>
                              </w:tcBorders>
                              <w:vAlign w:val="center"/>
                              <w:hideMark/>
                            </w:tcPr>
                            <w:p w:rsidR="006D77FA" w:rsidRDefault="006D77FA">
                              <w:pPr>
                                <w:spacing w:line="240" w:lineRule="auto"/>
                                <w:jc w:val="left"/>
                                <w:rPr>
                                  <w:color w:val="1C283D"/>
                                </w:rPr>
                              </w:pPr>
                            </w:p>
                          </w:tc>
                        </w:tr>
                        <w:tr w:rsidR="006D77F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55-59</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D1</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1.7</w:t>
                              </w:r>
                            </w:p>
                          </w:tc>
                          <w:tc>
                            <w:tcPr>
                              <w:tcW w:w="21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rPr>
                                  <w:color w:val="1C283D"/>
                                </w:rPr>
                              </w:pPr>
                              <w:r>
                                <w:rPr>
                                  <w:color w:val="1C283D"/>
                                </w:rPr>
                                <w:t>Koşullu Geçer Not</w:t>
                              </w:r>
                            </w:p>
                          </w:tc>
                        </w:tr>
                        <w:tr w:rsidR="006D77F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50-54</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D2</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1.0</w:t>
                              </w:r>
                            </w:p>
                          </w:tc>
                          <w:tc>
                            <w:tcPr>
                              <w:tcW w:w="0" w:type="auto"/>
                              <w:vMerge/>
                              <w:tcBorders>
                                <w:top w:val="nil"/>
                                <w:left w:val="nil"/>
                                <w:bottom w:val="single" w:sz="8" w:space="0" w:color="auto"/>
                                <w:right w:val="single" w:sz="8" w:space="0" w:color="auto"/>
                              </w:tcBorders>
                              <w:vAlign w:val="center"/>
                              <w:hideMark/>
                            </w:tcPr>
                            <w:p w:rsidR="006D77FA" w:rsidRDefault="006D77FA">
                              <w:pPr>
                                <w:spacing w:line="240" w:lineRule="auto"/>
                                <w:jc w:val="left"/>
                                <w:rPr>
                                  <w:color w:val="1C283D"/>
                                </w:rPr>
                              </w:pPr>
                            </w:p>
                          </w:tc>
                        </w:tr>
                        <w:tr w:rsidR="006D77F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40-49</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E</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0.5</w:t>
                              </w:r>
                            </w:p>
                          </w:tc>
                          <w:tc>
                            <w:tcPr>
                              <w:tcW w:w="21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rPr>
                                  <w:color w:val="1C283D"/>
                                </w:rPr>
                              </w:pPr>
                              <w:r>
                                <w:rPr>
                                  <w:color w:val="1C283D"/>
                                </w:rPr>
                                <w:t>Başarısız not</w:t>
                              </w:r>
                            </w:p>
                          </w:tc>
                        </w:tr>
                        <w:tr w:rsidR="006D77F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0-39</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F1</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0</w:t>
                              </w:r>
                            </w:p>
                          </w:tc>
                          <w:tc>
                            <w:tcPr>
                              <w:tcW w:w="0" w:type="auto"/>
                              <w:vMerge/>
                              <w:tcBorders>
                                <w:top w:val="nil"/>
                                <w:left w:val="nil"/>
                                <w:bottom w:val="single" w:sz="8" w:space="0" w:color="auto"/>
                                <w:right w:val="single" w:sz="8" w:space="0" w:color="auto"/>
                              </w:tcBorders>
                              <w:vAlign w:val="center"/>
                              <w:hideMark/>
                            </w:tcPr>
                            <w:p w:rsidR="006D77FA" w:rsidRDefault="006D77FA">
                              <w:pPr>
                                <w:spacing w:line="240" w:lineRule="auto"/>
                                <w:jc w:val="left"/>
                                <w:rPr>
                                  <w:color w:val="1C283D"/>
                                </w:rPr>
                              </w:pPr>
                            </w:p>
                          </w:tc>
                        </w:tr>
                        <w:tr w:rsidR="006D77FA">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Devamsız</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F2</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0</w:t>
                              </w:r>
                            </w:p>
                          </w:tc>
                          <w:tc>
                            <w:tcPr>
                              <w:tcW w:w="0" w:type="auto"/>
                              <w:vMerge/>
                              <w:tcBorders>
                                <w:top w:val="nil"/>
                                <w:left w:val="nil"/>
                                <w:bottom w:val="single" w:sz="8" w:space="0" w:color="auto"/>
                                <w:right w:val="single" w:sz="8" w:space="0" w:color="auto"/>
                              </w:tcBorders>
                              <w:vAlign w:val="center"/>
                              <w:hideMark/>
                            </w:tcPr>
                            <w:p w:rsidR="006D77FA" w:rsidRDefault="006D77FA">
                              <w:pPr>
                                <w:spacing w:line="240" w:lineRule="auto"/>
                                <w:jc w:val="left"/>
                                <w:rPr>
                                  <w:color w:val="1C283D"/>
                                </w:rPr>
                              </w:pPr>
                            </w:p>
                          </w:tc>
                        </w:tr>
                      </w:tbl>
                      <w:p w:rsidR="006D77FA" w:rsidRDefault="006D77FA">
                        <w:pPr>
                          <w:spacing w:line="240" w:lineRule="auto"/>
                          <w:ind w:firstLine="567"/>
                          <w:rPr>
                            <w:color w:val="1C283D"/>
                          </w:rPr>
                        </w:pPr>
                        <w:r>
                          <w:rPr>
                            <w:b/>
                            <w:bCs/>
                            <w:color w:val="1C283D"/>
                          </w:rPr>
                          <w:t>Sınavlar</w:t>
                        </w:r>
                      </w:p>
                      <w:p w:rsidR="006D77FA" w:rsidRDefault="006D77FA">
                        <w:pPr>
                          <w:spacing w:line="240" w:lineRule="auto"/>
                          <w:ind w:firstLine="567"/>
                          <w:rPr>
                            <w:color w:val="1C283D"/>
                          </w:rPr>
                        </w:pPr>
                        <w:r>
                          <w:rPr>
                            <w:b/>
                            <w:bCs/>
                            <w:color w:val="1C283D"/>
                          </w:rPr>
                          <w:t>MADDE 33</w:t>
                        </w:r>
                        <w:r>
                          <w:rPr>
                            <w:color w:val="1C283D"/>
                          </w:rPr>
                          <w:t xml:space="preserve"> – (1) Sınavlar; yarıyıl/dönem içi ve genel sınavlar olmak üzere iki ana gruba ayrılır. Yarıyıl/dönem içi sınavlar; kısa sınav, ara sınav ve mazeret sınavı olarak, öğrencinin yarıyıl/dönem içi çalışmalarını değerlendirmek amacıyla yapılır. Genel sınavlar ise; öğrencinin dersin tümü üzerindeki başarısını belirlemek için yarıyıl/dönem sonu sınavı, bütünleme sınavı, tek ders sınavı ve </w:t>
                        </w:r>
                        <w:r>
                          <w:rPr>
                            <w:color w:val="1C283D"/>
                          </w:rPr>
                          <w:lastRenderedPageBreak/>
                          <w:t>muafiyet sınavı olarak yapılır. Yarıyıl/dönem sonu ve bütünleme sınavı dışındaki genel sınav sonuçları tek başına dersin başarı puanını belirler.</w:t>
                        </w:r>
                      </w:p>
                      <w:p w:rsidR="006D77FA" w:rsidRDefault="006D77FA">
                        <w:pPr>
                          <w:spacing w:line="240" w:lineRule="auto"/>
                          <w:ind w:firstLine="567"/>
                          <w:rPr>
                            <w:color w:val="1C283D"/>
                          </w:rPr>
                        </w:pPr>
                        <w:r>
                          <w:rPr>
                            <w:color w:val="1C283D"/>
                          </w:rPr>
                          <w:t>(2) Dersin özelliğine göre sınavlar yazılı ve/veya uygulamalı olarak yapılabilir.</w:t>
                        </w:r>
                      </w:p>
                      <w:p w:rsidR="006D77FA" w:rsidRDefault="006D77FA">
                        <w:pPr>
                          <w:spacing w:line="240" w:lineRule="auto"/>
                          <w:ind w:firstLine="567"/>
                          <w:rPr>
                            <w:color w:val="1C283D"/>
                          </w:rPr>
                        </w:pPr>
                        <w:r>
                          <w:rPr>
                            <w:color w:val="1C283D"/>
                          </w:rPr>
                          <w:t>(3) Ara sınav ve genel sınavların tarihleri, saatleri ve yerleri, ilgili yönetim kurulu kararı ile dersin yürütüldüğü bölüm başkanlığı tarafından sınav tarihinden en az bir hafta önce ilan edilir.</w:t>
                        </w:r>
                      </w:p>
                      <w:p w:rsidR="006D77FA" w:rsidRDefault="006D77FA">
                        <w:pPr>
                          <w:spacing w:line="240" w:lineRule="auto"/>
                          <w:ind w:firstLine="567"/>
                          <w:rPr>
                            <w:color w:val="1C283D"/>
                          </w:rPr>
                        </w:pPr>
                        <w:r>
                          <w:rPr>
                            <w:color w:val="1C283D"/>
                          </w:rPr>
                          <w:t>(4) Gerekli hallerde ilgili yönetim kurulu kararı ile Cumartesi ve Pazar günleri de sınav yapılabilir.</w:t>
                        </w:r>
                      </w:p>
                      <w:p w:rsidR="006D77FA" w:rsidRDefault="006D77FA">
                        <w:pPr>
                          <w:spacing w:line="240" w:lineRule="auto"/>
                          <w:ind w:firstLine="567"/>
                          <w:rPr>
                            <w:color w:val="1C283D"/>
                          </w:rPr>
                        </w:pPr>
                        <w:r>
                          <w:rPr>
                            <w:color w:val="1C283D"/>
                          </w:rPr>
                          <w:t>(5) Öğrenciler sınava ilan edilen gün, saat ve yerde girmek ve kimlik belgeleri ile istenecek başka belgeleri yanlarında bulundurmak zorundadır.</w:t>
                        </w:r>
                      </w:p>
                      <w:p w:rsidR="006D77FA" w:rsidRDefault="006D77FA">
                        <w:pPr>
                          <w:spacing w:line="240" w:lineRule="auto"/>
                          <w:ind w:firstLine="567"/>
                          <w:rPr>
                            <w:color w:val="1C283D"/>
                          </w:rPr>
                        </w:pPr>
                        <w:r>
                          <w:rPr>
                            <w:color w:val="1C283D"/>
                          </w:rPr>
                          <w:t>(6) Kısa sınav, yarıyıl/dönem içinde yapılan kısa süreli bir sınavdır. Kısa sınavların toplamının dersin başarı puanına etkisi bir ara sınavdan fazla olmaz. Kısa sınavlar, dersin sorumlu öğretim elemanı tarafından bir hafta önce duyurularak yapılır.</w:t>
                        </w:r>
                      </w:p>
                      <w:p w:rsidR="006D77FA" w:rsidRDefault="006D77FA">
                        <w:pPr>
                          <w:spacing w:line="240" w:lineRule="auto"/>
                          <w:ind w:firstLine="567"/>
                          <w:rPr>
                            <w:color w:val="1C283D"/>
                          </w:rPr>
                        </w:pPr>
                        <w:r>
                          <w:rPr>
                            <w:color w:val="1C283D"/>
                          </w:rPr>
                          <w:t>(7) Ara sınav, yarıyıl/dönem içinde yapılan bir sınavdır. Her ders için en az bir yazılı ara sınav yapılır.</w:t>
                        </w:r>
                      </w:p>
                      <w:p w:rsidR="006D77FA" w:rsidRDefault="006D77FA">
                        <w:pPr>
                          <w:spacing w:line="240" w:lineRule="auto"/>
                          <w:ind w:firstLine="567"/>
                          <w:rPr>
                            <w:color w:val="1C283D"/>
                          </w:rPr>
                        </w:pPr>
                        <w:r>
                          <w:rPr>
                            <w:color w:val="1C283D"/>
                          </w:rPr>
                          <w:t>(8) Mazeret sınavı, mazeretleri kabul edilen öğrencilere uygulanır ve sınav sonucu öğrencinin ilgili ara sınav notu yerine geçer.</w:t>
                        </w:r>
                      </w:p>
                      <w:p w:rsidR="006D77FA" w:rsidRDefault="006D77FA">
                        <w:pPr>
                          <w:spacing w:line="240" w:lineRule="auto"/>
                          <w:ind w:firstLine="567"/>
                          <w:rPr>
                            <w:color w:val="1C283D"/>
                          </w:rPr>
                        </w:pPr>
                        <w:r>
                          <w:rPr>
                            <w:color w:val="1C283D"/>
                          </w:rPr>
                          <w:t>(9) Yarıyıl/dönem sonu sınavı genel bir sınavdır, yarıyıl/dönem sonlarında yapılır.</w:t>
                        </w:r>
                      </w:p>
                      <w:p w:rsidR="006D77FA" w:rsidRDefault="006D77FA">
                        <w:pPr>
                          <w:spacing w:line="240" w:lineRule="auto"/>
                          <w:ind w:firstLine="567"/>
                          <w:rPr>
                            <w:color w:val="1C283D"/>
                          </w:rPr>
                        </w:pPr>
                        <w:r>
                          <w:rPr>
                            <w:color w:val="1C283D"/>
                          </w:rPr>
                          <w:t xml:space="preserve">(10) </w:t>
                        </w:r>
                        <w:r>
                          <w:rPr>
                            <w:b/>
                            <w:bCs/>
                            <w:color w:val="1C283D"/>
                          </w:rPr>
                          <w:t>(</w:t>
                        </w:r>
                        <w:proofErr w:type="gramStart"/>
                        <w:r>
                          <w:rPr>
                            <w:b/>
                            <w:bCs/>
                            <w:color w:val="1C283D"/>
                          </w:rPr>
                          <w:t>Değişik:RG</w:t>
                        </w:r>
                        <w:proofErr w:type="gramEnd"/>
                        <w:r>
                          <w:rPr>
                            <w:b/>
                            <w:bCs/>
                            <w:color w:val="1C283D"/>
                          </w:rPr>
                          <w:t>-20/7/2014-29066)</w:t>
                        </w:r>
                        <w:r>
                          <w:rPr>
                            <w:b/>
                            <w:bCs/>
                            <w:color w:val="1C283D"/>
                            <w:vertAlign w:val="superscript"/>
                          </w:rPr>
                          <w:t xml:space="preserve">(1) </w:t>
                        </w:r>
                        <w:r>
                          <w:rPr>
                            <w:color w:val="1C283D"/>
                          </w:rPr>
                          <w:t>Bütünleme sınavı, başarısız olunan veya koşullu geçilen dersler için yarıyıl/dönem sonu sınavlarından sonra yapılan sınavdır. Devamsızlık nedeniyle başarısız olunan ve/veya yaz döneminde alınan dersler için bütünleme sınavı hakkı verilmez. Hangi dersler için bütünleme sınavı yapılmayacağına ilgili bölüm önerisi üzerine, ilgili akademik birim yönetim kurulunda karar verilir. Bu derslerin işleyişi ve değerlendirme yöntemi, ilgili bölümlerin öğretim planlarında dönem başlamadan önce belirtilir, öğrencilere duyurulur.</w:t>
                        </w:r>
                      </w:p>
                      <w:p w:rsidR="006D77FA" w:rsidRDefault="006D77FA">
                        <w:pPr>
                          <w:spacing w:line="240" w:lineRule="auto"/>
                          <w:ind w:firstLine="567"/>
                          <w:rPr>
                            <w:color w:val="1C283D"/>
                          </w:rPr>
                        </w:pPr>
                        <w:r>
                          <w:rPr>
                            <w:color w:val="1C283D"/>
                          </w:rPr>
                          <w:t>(11) Tek ders sınavı, genel bir sınavdır. Tek ders sınavında başarılı olmaları durumunda mezun olabilecek öğrenciler yazılı dilekçeyle başvurmaları halinde ilgili yönetim kurulu kararıyla, tek ders sınavına akademik takvimde belirtilen sürelerde girmeye hak kazanırlar. Tek ders sınav hakkını her öğrenci bir kez kullanabilir.</w:t>
                        </w:r>
                      </w:p>
                      <w:p w:rsidR="006D77FA" w:rsidRDefault="006D77FA">
                        <w:pPr>
                          <w:spacing w:line="240" w:lineRule="auto"/>
                          <w:ind w:firstLine="567"/>
                          <w:rPr>
                            <w:color w:val="1C283D"/>
                          </w:rPr>
                        </w:pPr>
                        <w:r>
                          <w:rPr>
                            <w:color w:val="1C283D"/>
                          </w:rPr>
                          <w:t>(12) Muafiyet sınavı, genel bir sınavdır, ilgili kurul tarafından belirlenen dersler için akademik takvimde belirlenen tarihlerde uygulanır. Muafiyet sınavından geçer not alan öğrenciler, o dersi başarmış sayılır ve muafiyet sınav sonucu dersin başarı puanı olarak kabul edilir. Muafiyet sınavları Senato tarafından belirlenen esaslara göre yürütülür.</w:t>
                        </w:r>
                      </w:p>
                      <w:p w:rsidR="006D77FA" w:rsidRDefault="006D77FA">
                        <w:pPr>
                          <w:spacing w:line="240" w:lineRule="auto"/>
                          <w:ind w:firstLine="567"/>
                          <w:rPr>
                            <w:color w:val="1C283D"/>
                          </w:rPr>
                        </w:pPr>
                        <w:r>
                          <w:rPr>
                            <w:b/>
                            <w:bCs/>
                            <w:color w:val="1C283D"/>
                          </w:rPr>
                          <w:t>Mazeretler</w:t>
                        </w:r>
                      </w:p>
                      <w:p w:rsidR="006D77FA" w:rsidRDefault="006D77FA">
                        <w:pPr>
                          <w:spacing w:line="240" w:lineRule="auto"/>
                          <w:ind w:firstLine="567"/>
                          <w:rPr>
                            <w:color w:val="1C283D"/>
                          </w:rPr>
                        </w:pPr>
                        <w:r>
                          <w:rPr>
                            <w:b/>
                            <w:bCs/>
                            <w:color w:val="1C283D"/>
                          </w:rPr>
                          <w:t>MADDE 34</w:t>
                        </w:r>
                        <w:r>
                          <w:rPr>
                            <w:color w:val="1C283D"/>
                          </w:rPr>
                          <w:t xml:space="preserve"> – (1) Geçerli bir nedeni olan öğrenci mazeretinin kabulü için, gerekçeleri ve mazeretini ispatlayan belgelerle birlikte, mazeretinin sona ermesinden itibaren ara sınav mazereti için üç iş günü içinde, yarıyıl sonu sınavı mazereti için beş iş günü içinde ilgili bölüm başkanlığına başvurur. Öğrencinin mazeretinin kabul edilip edilmeyeceğine, Senato tarafından belirlenen esaslara göre ilgili yönetim kurulu karar verir.</w:t>
                        </w:r>
                      </w:p>
                      <w:p w:rsidR="006D77FA" w:rsidRDefault="006D77FA">
                        <w:pPr>
                          <w:spacing w:line="240" w:lineRule="auto"/>
                          <w:ind w:firstLine="567"/>
                          <w:rPr>
                            <w:color w:val="1C283D"/>
                          </w:rPr>
                        </w:pPr>
                        <w:r>
                          <w:rPr>
                            <w:color w:val="1C283D"/>
                          </w:rPr>
                          <w:t>(2) Ara sınav dışındaki yarıyıl/dönem içi değerlendirmelerde ve yarıyıl/dönem sonu sınavları dışındaki diğer genel sınavlarda mazeret kabul edilmez ve öğrencinin sıfır aldığı kabul edilir.</w:t>
                        </w:r>
                      </w:p>
                      <w:p w:rsidR="006D77FA" w:rsidRDefault="006D77FA">
                        <w:pPr>
                          <w:spacing w:line="240" w:lineRule="auto"/>
                          <w:ind w:firstLine="567"/>
                          <w:rPr>
                            <w:color w:val="1C283D"/>
                          </w:rPr>
                        </w:pPr>
                        <w:r>
                          <w:rPr>
                            <w:color w:val="1C283D"/>
                          </w:rPr>
                          <w:t>(3) Bütünleme sınavları için mazeret sınav hakkı verilmez.</w:t>
                        </w:r>
                      </w:p>
                      <w:p w:rsidR="006D77FA" w:rsidRDefault="006D77FA">
                        <w:pPr>
                          <w:spacing w:line="240" w:lineRule="auto"/>
                          <w:ind w:firstLine="567"/>
                          <w:rPr>
                            <w:color w:val="1C283D"/>
                          </w:rPr>
                        </w:pPr>
                        <w:r>
                          <w:rPr>
                            <w:color w:val="1C283D"/>
                          </w:rPr>
                          <w:t>(4) Mazeret sınavları için ikinci bir mazeret sınav hakkı verilmez.</w:t>
                        </w:r>
                      </w:p>
                      <w:p w:rsidR="006D77FA" w:rsidRDefault="006D77FA">
                        <w:pPr>
                          <w:spacing w:line="240" w:lineRule="auto"/>
                          <w:ind w:firstLine="567"/>
                          <w:rPr>
                            <w:color w:val="1C283D"/>
                          </w:rPr>
                        </w:pPr>
                        <w:r>
                          <w:rPr>
                            <w:b/>
                            <w:bCs/>
                            <w:color w:val="1C283D"/>
                          </w:rPr>
                          <w:t>Başarı notu dönüşümleri</w:t>
                        </w:r>
                      </w:p>
                      <w:p w:rsidR="006D77FA" w:rsidRDefault="006D77FA">
                        <w:pPr>
                          <w:spacing w:line="240" w:lineRule="auto"/>
                          <w:ind w:firstLine="567"/>
                          <w:rPr>
                            <w:color w:val="1C283D"/>
                          </w:rPr>
                        </w:pPr>
                        <w:r>
                          <w:rPr>
                            <w:b/>
                            <w:bCs/>
                            <w:color w:val="1C283D"/>
                          </w:rPr>
                          <w:t>MADDE 35</w:t>
                        </w:r>
                        <w:r>
                          <w:rPr>
                            <w:color w:val="1C283D"/>
                          </w:rPr>
                          <w:t xml:space="preserve"> – (1) Başka bir üniversitede alınan bir dersin Üniversitede bir derse eşdeğer/muaf sayılması durumunda, ilgili üniversitede alınan not bu maddede tanımlanan kurallar çerçevesinde 32 </w:t>
                        </w:r>
                        <w:proofErr w:type="spellStart"/>
                        <w:r>
                          <w:rPr>
                            <w:color w:val="1C283D"/>
                          </w:rPr>
                          <w:t>nci</w:t>
                        </w:r>
                        <w:proofErr w:type="spellEnd"/>
                        <w:r>
                          <w:rPr>
                            <w:color w:val="1C283D"/>
                          </w:rPr>
                          <w:t xml:space="preserve"> maddedeki başarı notlarına dönüştürülür.</w:t>
                        </w:r>
                      </w:p>
                      <w:p w:rsidR="006D77FA" w:rsidRDefault="006D77FA">
                        <w:pPr>
                          <w:spacing w:line="240" w:lineRule="auto"/>
                          <w:ind w:firstLine="567"/>
                          <w:rPr>
                            <w:color w:val="1C283D"/>
                          </w:rPr>
                        </w:pPr>
                        <w:r>
                          <w:rPr>
                            <w:color w:val="1C283D"/>
                          </w:rPr>
                          <w:t xml:space="preserve">(2) Başka bir üniversitede alınan notlar, 100’lük not sistemine göre ise ya da 4’lük not sistemine göre harf/katsayı olarak verilmiş ve 100’lük not sistemine göre karşılığı </w:t>
                        </w:r>
                        <w:proofErr w:type="spellStart"/>
                        <w:r>
                          <w:rPr>
                            <w:color w:val="1C283D"/>
                          </w:rPr>
                          <w:t>açıkca</w:t>
                        </w:r>
                        <w:proofErr w:type="spellEnd"/>
                        <w:r>
                          <w:rPr>
                            <w:color w:val="1C283D"/>
                          </w:rPr>
                          <w:t xml:space="preserve"> not durum belgelerinde belirtilmişse, bu not öğrencinin başarı puanı olarak kabul edilerek 32 </w:t>
                        </w:r>
                        <w:proofErr w:type="spellStart"/>
                        <w:r>
                          <w:rPr>
                            <w:color w:val="1C283D"/>
                          </w:rPr>
                          <w:t>nci</w:t>
                        </w:r>
                        <w:proofErr w:type="spellEnd"/>
                        <w:r>
                          <w:rPr>
                            <w:color w:val="1C283D"/>
                          </w:rPr>
                          <w:t xml:space="preserve"> maddeye göre bölüm kurulunca başarı notu belirlenir.</w:t>
                        </w:r>
                      </w:p>
                      <w:p w:rsidR="006D77FA" w:rsidRDefault="006D77FA">
                        <w:pPr>
                          <w:spacing w:line="240" w:lineRule="auto"/>
                          <w:ind w:firstLine="567"/>
                          <w:rPr>
                            <w:color w:val="1C283D"/>
                          </w:rPr>
                        </w:pPr>
                        <w:r>
                          <w:rPr>
                            <w:color w:val="1C283D"/>
                          </w:rPr>
                          <w:t xml:space="preserve">(3) Başka bir üniversiteden alınan not 4’lük sisteme göre harf/katsayı olarak verilmiş ise, bu notun karşılığı olan katsayının 32 </w:t>
                        </w:r>
                        <w:proofErr w:type="spellStart"/>
                        <w:r>
                          <w:rPr>
                            <w:color w:val="1C283D"/>
                          </w:rPr>
                          <w:t>nci</w:t>
                        </w:r>
                        <w:proofErr w:type="spellEnd"/>
                        <w:r>
                          <w:rPr>
                            <w:color w:val="1C283D"/>
                          </w:rPr>
                          <w:t xml:space="preserve"> maddedeki en yakın karşılığı öğrencinin başarı notu katsayısı olarak kabul edilir ve bölüm kurulunca başarı notu olarak belirlenir.</w:t>
                        </w:r>
                      </w:p>
                      <w:p w:rsidR="006D77FA" w:rsidRDefault="006D77FA">
                        <w:pPr>
                          <w:spacing w:line="240" w:lineRule="auto"/>
                          <w:ind w:firstLine="567"/>
                          <w:rPr>
                            <w:color w:val="1C283D"/>
                          </w:rPr>
                        </w:pPr>
                        <w:r>
                          <w:rPr>
                            <w:color w:val="1C283D"/>
                          </w:rPr>
                          <w:lastRenderedPageBreak/>
                          <w:t>(4) Diğer üniversitelerde geçer not alarak başarılı kabul edilen öğrenciye birinci ve ikinci fıkralara göre başarısız bir not verilmesi durumunda D2 başarı notu verilir.</w:t>
                        </w:r>
                      </w:p>
                      <w:p w:rsidR="006D77FA" w:rsidRDefault="006D77FA">
                        <w:pPr>
                          <w:spacing w:line="240" w:lineRule="auto"/>
                          <w:ind w:firstLine="567"/>
                          <w:rPr>
                            <w:color w:val="1C283D"/>
                          </w:rPr>
                        </w:pPr>
                        <w:r>
                          <w:rPr>
                            <w:color w:val="1C283D"/>
                          </w:rPr>
                          <w:t>(5) Diğer üniversitelerde başarısız not alarak başarısız kabul edilen öğrenciye birinci ve ikinci fıkralara göre geçer not ya da koşullu geçer not verilmesi durumunda öğrencinin devam durumuna göre F1 ya da F2 başarı notu verilir.</w:t>
                        </w:r>
                      </w:p>
                      <w:p w:rsidR="006D77FA" w:rsidRDefault="006D77FA">
                        <w:pPr>
                          <w:spacing w:line="240" w:lineRule="auto"/>
                          <w:ind w:firstLine="567"/>
                          <w:rPr>
                            <w:color w:val="1C283D"/>
                          </w:rPr>
                        </w:pPr>
                        <w:r>
                          <w:rPr>
                            <w:color w:val="1C283D"/>
                          </w:rPr>
                          <w:t>(6) Başarı notu dönüşümünde bu madde kapsamına girmeyen hususlarda Senato tarafından belirlenen esaslarına göre işlem yapılır.</w:t>
                        </w:r>
                      </w:p>
                      <w:p w:rsidR="006D77FA" w:rsidRDefault="006D77FA">
                        <w:pPr>
                          <w:spacing w:line="240" w:lineRule="auto"/>
                          <w:ind w:firstLine="567"/>
                          <w:rPr>
                            <w:color w:val="1C283D"/>
                          </w:rPr>
                        </w:pPr>
                        <w:r>
                          <w:rPr>
                            <w:color w:val="1C283D"/>
                          </w:rPr>
                          <w:t>(7) Bu madde esaslarına göre belirlenen başarı notu dönüşümleri, ilgili yönetim kurulu kararı ile Öğrenci İşleri Daire Başkanlığına iletilir.</w:t>
                        </w:r>
                      </w:p>
                      <w:p w:rsidR="006D77FA" w:rsidRDefault="006D77FA">
                        <w:pPr>
                          <w:spacing w:line="240" w:lineRule="auto"/>
                          <w:ind w:firstLine="567"/>
                          <w:rPr>
                            <w:color w:val="1C283D"/>
                          </w:rPr>
                        </w:pPr>
                        <w:r>
                          <w:rPr>
                            <w:b/>
                            <w:bCs/>
                            <w:color w:val="1C283D"/>
                          </w:rPr>
                          <w:t>Başarı ortalamaları</w:t>
                        </w:r>
                      </w:p>
                      <w:p w:rsidR="006D77FA" w:rsidRDefault="006D77FA">
                        <w:pPr>
                          <w:spacing w:line="240" w:lineRule="auto"/>
                          <w:ind w:firstLine="567"/>
                          <w:rPr>
                            <w:color w:val="1C283D"/>
                          </w:rPr>
                        </w:pPr>
                        <w:r>
                          <w:rPr>
                            <w:b/>
                            <w:bCs/>
                            <w:color w:val="1C283D"/>
                          </w:rPr>
                          <w:t>MADDE 36</w:t>
                        </w:r>
                        <w:r>
                          <w:rPr>
                            <w:color w:val="1C283D"/>
                          </w:rPr>
                          <w:t xml:space="preserve"> – (1) Öğrencilerin; yarıyıl ortalaması, dönemsel ortalama, genel ortalama ve akademik ortalama olmak üzere dört ayrı başarı ortalaması hesaplanır. Bu ortalamalar başarı sıralamalarının tespiti, ders kayıt, ders geçme koşullarının belirlenmesi ve mezuniyet durumunda kullanılır.</w:t>
                        </w:r>
                      </w:p>
                      <w:p w:rsidR="006D77FA" w:rsidRDefault="006D77FA">
                        <w:pPr>
                          <w:spacing w:line="240" w:lineRule="auto"/>
                          <w:ind w:firstLine="567"/>
                          <w:rPr>
                            <w:color w:val="1C283D"/>
                          </w:rPr>
                        </w:pPr>
                        <w:r>
                          <w:rPr>
                            <w:color w:val="1C283D"/>
                          </w:rPr>
                          <w:t>(2) Bir öğrencinin dersten aldığı ağırlıklı puanı, o dersin kredi değeri ile o dersten aldığı başarı notu katsayısının çarpımı ile elde edilir.</w:t>
                        </w:r>
                      </w:p>
                      <w:p w:rsidR="006D77FA" w:rsidRDefault="006D77FA">
                        <w:pPr>
                          <w:spacing w:line="240" w:lineRule="auto"/>
                          <w:ind w:firstLine="567"/>
                          <w:rPr>
                            <w:color w:val="1C283D"/>
                          </w:rPr>
                        </w:pPr>
                        <w:r>
                          <w:rPr>
                            <w:color w:val="1C283D"/>
                          </w:rPr>
                          <w:t>(3) Yarıyıl ortalaması, öğrencinin ilgili yarıyılda tanımlı derslerden aldığı ağırlıklı puanlarının toplamının, yarıyıldaki tüm derslerin kredi toplamına bölünmesi ile elde edilir.</w:t>
                        </w:r>
                      </w:p>
                      <w:p w:rsidR="006D77FA" w:rsidRDefault="006D77FA">
                        <w:pPr>
                          <w:spacing w:line="240" w:lineRule="auto"/>
                          <w:ind w:firstLine="567"/>
                          <w:rPr>
                            <w:color w:val="1C283D"/>
                          </w:rPr>
                        </w:pPr>
                        <w:r>
                          <w:rPr>
                            <w:color w:val="1C283D"/>
                          </w:rPr>
                          <w:t>(4) Dönemsel ortalama, öğrencinin ilgili yarıyılda kayıtlı olduğu derslerden aldığı ağırlıklı puanlarının toplamının, alınan derslerin kredi toplamına bölünmesi ile elde edilir.</w:t>
                        </w:r>
                      </w:p>
                      <w:p w:rsidR="006D77FA" w:rsidRDefault="006D77FA">
                        <w:pPr>
                          <w:spacing w:line="240" w:lineRule="auto"/>
                          <w:ind w:firstLine="567"/>
                          <w:rPr>
                            <w:color w:val="1C283D"/>
                          </w:rPr>
                        </w:pPr>
                        <w:r>
                          <w:rPr>
                            <w:color w:val="1C283D"/>
                          </w:rPr>
                          <w:t>(5) Genel ortalama, öğrencinin tüm yarıyıllar/dönemlerde bütün derslerden aldığı ağırlıklı puanlarının toplamının, alınan tüm derslerin kredi toplamına bölünmesi ile elde edilir. Genel ortalama hesaplamalarında öğrencinin bir dersi birden fazla alması durumunda aldığı tüm notları dikkate alınır.</w:t>
                        </w:r>
                      </w:p>
                      <w:p w:rsidR="006D77FA" w:rsidRDefault="006D77FA">
                        <w:pPr>
                          <w:spacing w:line="240" w:lineRule="auto"/>
                          <w:ind w:firstLine="567"/>
                          <w:rPr>
                            <w:color w:val="1C283D"/>
                          </w:rPr>
                        </w:pPr>
                        <w:r>
                          <w:rPr>
                            <w:color w:val="1C283D"/>
                          </w:rPr>
                          <w:t>(6) Akademik ortalama, genel ortalama gibi hesaplanır, ancak öğrencinin kayıtlı bulunduğu programı başarması için gerekli olan dersler dikkate alınarak hesaplanır. Akademik ortalama hesaplamalarında öğrencinin bir dersi birden fazla alması durumunda aldığı son başarı notu dikkate alınır.</w:t>
                        </w:r>
                      </w:p>
                      <w:p w:rsidR="006D77FA" w:rsidRDefault="006D77FA">
                        <w:pPr>
                          <w:spacing w:line="240" w:lineRule="auto"/>
                          <w:ind w:firstLine="567"/>
                          <w:rPr>
                            <w:color w:val="1C283D"/>
                          </w:rPr>
                        </w:pPr>
                        <w:r>
                          <w:rPr>
                            <w:color w:val="1C283D"/>
                          </w:rPr>
                          <w:t>(7) Elde edilen tüm ortalamalar, yuvarlanmış olarak virgülden sonra iki hane olarak gösterilir.</w:t>
                        </w:r>
                      </w:p>
                      <w:p w:rsidR="006D77FA" w:rsidRDefault="006D77FA">
                        <w:pPr>
                          <w:spacing w:line="240" w:lineRule="auto"/>
                          <w:ind w:firstLine="567"/>
                          <w:rPr>
                            <w:color w:val="1C283D"/>
                          </w:rPr>
                        </w:pPr>
                        <w:r>
                          <w:rPr>
                            <w:b/>
                            <w:bCs/>
                            <w:color w:val="1C283D"/>
                          </w:rPr>
                          <w:t>Not durum çizelgeleri</w:t>
                        </w:r>
                      </w:p>
                      <w:p w:rsidR="006D77FA" w:rsidRDefault="006D77FA">
                        <w:pPr>
                          <w:spacing w:line="240" w:lineRule="auto"/>
                          <w:ind w:firstLine="567"/>
                          <w:rPr>
                            <w:color w:val="1C283D"/>
                          </w:rPr>
                        </w:pPr>
                        <w:r>
                          <w:rPr>
                            <w:b/>
                            <w:bCs/>
                            <w:color w:val="1C283D"/>
                          </w:rPr>
                          <w:t>MADDE 37</w:t>
                        </w:r>
                        <w:r>
                          <w:rPr>
                            <w:color w:val="1C283D"/>
                          </w:rPr>
                          <w:t xml:space="preserve"> – (1) Öğrencinin Üniversitede aldığı dersler, notlar ve diğer işlemler not durum çizelgesi ve ayrıntılı not durum çizelgesi olarak tanımlanan iki farklı not durum belgelerinde gösterilir.</w:t>
                        </w:r>
                      </w:p>
                      <w:p w:rsidR="006D77FA" w:rsidRDefault="006D77FA">
                        <w:pPr>
                          <w:spacing w:line="240" w:lineRule="auto"/>
                          <w:ind w:firstLine="567"/>
                          <w:rPr>
                            <w:color w:val="1C283D"/>
                          </w:rPr>
                        </w:pPr>
                        <w:r>
                          <w:rPr>
                            <w:color w:val="1C283D"/>
                          </w:rPr>
                          <w:t>(2) Öğrencinin mezun olabilmesi için almak zorunda olduğu dersleri, staj ve benzeri uygulamaları yarıyıl tabanlı olarak ve her bir dersten alınan sadece son başarı notunun gösterildiği belgeye not durum çizelgesi ismi verilir.</w:t>
                        </w:r>
                      </w:p>
                      <w:p w:rsidR="006D77FA" w:rsidRDefault="006D77FA">
                        <w:pPr>
                          <w:spacing w:line="240" w:lineRule="auto"/>
                          <w:ind w:firstLine="567"/>
                          <w:rPr>
                            <w:color w:val="1C283D"/>
                          </w:rPr>
                        </w:pPr>
                        <w:r>
                          <w:rPr>
                            <w:color w:val="1C283D"/>
                          </w:rPr>
                          <w:t>(3) Öğrencinin aldığı dersler ve başarı notlarının yarıyıl tabanlı olarak gösterildiği belgeye ayrıntılı not durum çizelgesi ismi verilir. Ayrıntılı not durum çizelgesinde öğrencinin staj ve benzeri uygulamalarına, ilgili yönetim kurulu kararlarına da yer verilir.</w:t>
                        </w:r>
                      </w:p>
                      <w:p w:rsidR="006D77FA" w:rsidRDefault="006D77FA">
                        <w:pPr>
                          <w:spacing w:line="240" w:lineRule="auto"/>
                          <w:ind w:firstLine="567"/>
                          <w:rPr>
                            <w:color w:val="1C283D"/>
                          </w:rPr>
                        </w:pPr>
                        <w:r>
                          <w:rPr>
                            <w:b/>
                            <w:bCs/>
                            <w:color w:val="1C283D"/>
                          </w:rPr>
                          <w:t>Ders tekrarı</w:t>
                        </w:r>
                      </w:p>
                      <w:p w:rsidR="006D77FA" w:rsidRDefault="006D77FA">
                        <w:pPr>
                          <w:spacing w:line="240" w:lineRule="auto"/>
                          <w:ind w:firstLine="567"/>
                          <w:rPr>
                            <w:color w:val="1C283D"/>
                          </w:rPr>
                        </w:pPr>
                        <w:r>
                          <w:rPr>
                            <w:b/>
                            <w:bCs/>
                            <w:color w:val="1C283D"/>
                          </w:rPr>
                          <w:t>MADDE 38</w:t>
                        </w:r>
                        <w:r>
                          <w:rPr>
                            <w:color w:val="1C283D"/>
                          </w:rPr>
                          <w:t xml:space="preserve"> – (1) Zorunlu bir dersten başarısız olan bir öğrenci, bu dersi açıldığı ilk yarıyıl tekrar almak zorundadır.</w:t>
                        </w:r>
                      </w:p>
                      <w:p w:rsidR="006D77FA" w:rsidRDefault="006D77FA">
                        <w:pPr>
                          <w:spacing w:line="240" w:lineRule="auto"/>
                          <w:ind w:firstLine="567"/>
                          <w:rPr>
                            <w:color w:val="1C283D"/>
                          </w:rPr>
                        </w:pPr>
                        <w:r>
                          <w:rPr>
                            <w:color w:val="1C283D"/>
                          </w:rPr>
                          <w:t>(2) Seçmeli bir dersten başarısız olan bir öğrenci bu derse veya aynı gruptan bir başka seçmeli derse açıldığı ilk yarıyıl tekrar kayıt olmak zorundadır.</w:t>
                        </w:r>
                      </w:p>
                      <w:p w:rsidR="006D77FA" w:rsidRDefault="006D77FA">
                        <w:pPr>
                          <w:spacing w:line="240" w:lineRule="auto"/>
                          <w:ind w:firstLine="567"/>
                          <w:rPr>
                            <w:color w:val="1C283D"/>
                          </w:rPr>
                        </w:pPr>
                        <w:r>
                          <w:rPr>
                            <w:color w:val="1C283D"/>
                          </w:rPr>
                          <w:t>(3) Başarısız olunan kredisi sayılmayan derslerin tekrar alınması zorunlu değildir.</w:t>
                        </w:r>
                      </w:p>
                      <w:p w:rsidR="006D77FA" w:rsidRDefault="006D77FA">
                        <w:pPr>
                          <w:spacing w:line="240" w:lineRule="auto"/>
                          <w:ind w:firstLine="567"/>
                          <w:rPr>
                            <w:color w:val="1C283D"/>
                          </w:rPr>
                        </w:pPr>
                        <w:r>
                          <w:rPr>
                            <w:color w:val="1C283D"/>
                          </w:rPr>
                          <w:t>(4) Başarısız olunan bilimsel hazırlık programı derslerinin tekrar alınması zorunludur.</w:t>
                        </w:r>
                      </w:p>
                      <w:p w:rsidR="006D77FA" w:rsidRDefault="006D77FA">
                        <w:pPr>
                          <w:spacing w:line="240" w:lineRule="auto"/>
                          <w:ind w:firstLine="567"/>
                          <w:rPr>
                            <w:color w:val="1C283D"/>
                          </w:rPr>
                        </w:pPr>
                        <w:r>
                          <w:rPr>
                            <w:color w:val="1C283D"/>
                          </w:rPr>
                          <w:t>(5) Geçer not alınan bir ders tekrar alınmaz.</w:t>
                        </w:r>
                      </w:p>
                      <w:p w:rsidR="006D77FA" w:rsidRDefault="006D77FA">
                        <w:pPr>
                          <w:spacing w:line="240" w:lineRule="auto"/>
                          <w:ind w:firstLine="567"/>
                          <w:rPr>
                            <w:color w:val="1C283D"/>
                          </w:rPr>
                        </w:pPr>
                        <w:r>
                          <w:rPr>
                            <w:color w:val="1C283D"/>
                          </w:rPr>
                          <w:t>(6) Koşullu geçer not alınan dersler öğrenim süresi boyunca istenirse tekrar alınabilir. Bu derslerin açılan ilk yarıyılda tekrar alınma zorunluluğu yoktur.</w:t>
                        </w:r>
                      </w:p>
                      <w:p w:rsidR="006D77FA" w:rsidRDefault="006D77FA">
                        <w:pPr>
                          <w:spacing w:line="240" w:lineRule="auto"/>
                          <w:ind w:firstLine="567"/>
                          <w:rPr>
                            <w:color w:val="1C283D"/>
                          </w:rPr>
                        </w:pPr>
                        <w:r>
                          <w:rPr>
                            <w:color w:val="1C283D"/>
                          </w:rPr>
                          <w:t>(7) Tüm derslerden geçer not ya da koşullu geçer not almış, ancak akademik ortalaması 2.30’un altında olan öğrenciler, mezuniyet koşulu olan bu ortalamayı elde edinceye kadar koşullu geçer notla geçtikleri derslerden kendi seçecekleri sayıda dersi/dersleri tekrar almak zorundadır.</w:t>
                        </w:r>
                      </w:p>
                      <w:p w:rsidR="006D77FA" w:rsidRDefault="006D77FA">
                        <w:pPr>
                          <w:spacing w:line="240" w:lineRule="auto"/>
                          <w:ind w:firstLine="567"/>
                          <w:rPr>
                            <w:color w:val="1C283D"/>
                          </w:rPr>
                        </w:pPr>
                        <w:r>
                          <w:rPr>
                            <w:color w:val="1C283D"/>
                          </w:rPr>
                          <w:lastRenderedPageBreak/>
                          <w:t>(8) Tekrarlanan tüm derslerde, önceki başarı notu ne olursa olsun, alınan son başarı notu dikkate alınır.</w:t>
                        </w:r>
                      </w:p>
                      <w:p w:rsidR="006D77FA" w:rsidRDefault="006D77FA">
                        <w:pPr>
                          <w:spacing w:line="240" w:lineRule="auto"/>
                          <w:ind w:firstLine="567"/>
                          <w:rPr>
                            <w:color w:val="1C283D"/>
                          </w:rPr>
                        </w:pPr>
                        <w:r>
                          <w:rPr>
                            <w:color w:val="1C283D"/>
                          </w:rPr>
                          <w:t> </w:t>
                        </w:r>
                      </w:p>
                      <w:p w:rsidR="006D77FA" w:rsidRDefault="006D77FA">
                        <w:pPr>
                          <w:spacing w:line="240" w:lineRule="auto"/>
                          <w:ind w:firstLine="567"/>
                          <w:jc w:val="center"/>
                          <w:rPr>
                            <w:color w:val="1C283D"/>
                          </w:rPr>
                        </w:pPr>
                        <w:r>
                          <w:rPr>
                            <w:b/>
                            <w:bCs/>
                            <w:color w:val="1C283D"/>
                          </w:rPr>
                          <w:t>BEŞİNCİ BÖLÜM</w:t>
                        </w:r>
                      </w:p>
                      <w:p w:rsidR="006D77FA" w:rsidRDefault="006D77FA">
                        <w:pPr>
                          <w:spacing w:line="240" w:lineRule="auto"/>
                          <w:ind w:firstLine="567"/>
                          <w:jc w:val="center"/>
                          <w:rPr>
                            <w:color w:val="1C283D"/>
                          </w:rPr>
                        </w:pPr>
                        <w:r>
                          <w:rPr>
                            <w:b/>
                            <w:bCs/>
                            <w:color w:val="1C283D"/>
                          </w:rPr>
                          <w:t xml:space="preserve">(Değişik </w:t>
                        </w:r>
                        <w:proofErr w:type="gramStart"/>
                        <w:r>
                          <w:rPr>
                            <w:b/>
                            <w:bCs/>
                            <w:color w:val="1C283D"/>
                          </w:rPr>
                          <w:t>başlık:RG</w:t>
                        </w:r>
                        <w:proofErr w:type="gramEnd"/>
                        <w:r>
                          <w:rPr>
                            <w:b/>
                            <w:bCs/>
                            <w:color w:val="1C283D"/>
                          </w:rPr>
                          <w:t xml:space="preserve">-19/5/2015-29360) </w:t>
                        </w:r>
                      </w:p>
                      <w:p w:rsidR="006D77FA" w:rsidRDefault="006D77FA">
                        <w:pPr>
                          <w:spacing w:line="240" w:lineRule="auto"/>
                          <w:ind w:firstLine="567"/>
                          <w:jc w:val="center"/>
                          <w:rPr>
                            <w:color w:val="1C283D"/>
                          </w:rPr>
                        </w:pPr>
                        <w:r>
                          <w:rPr>
                            <w:b/>
                            <w:bCs/>
                            <w:color w:val="1C283D"/>
                          </w:rPr>
                          <w:t>Eğitim-Öğretim Süresi, İzin Hakkı, Ek Süre, Ek Sınav, İlişik Kesme ve Diploma</w:t>
                        </w:r>
                      </w:p>
                      <w:p w:rsidR="006D77FA" w:rsidRDefault="006D77FA">
                        <w:pPr>
                          <w:spacing w:line="240" w:lineRule="auto"/>
                          <w:ind w:firstLine="567"/>
                          <w:jc w:val="center"/>
                          <w:rPr>
                            <w:color w:val="1C283D"/>
                          </w:rPr>
                        </w:pPr>
                        <w:r>
                          <w:rPr>
                            <w:b/>
                            <w:bCs/>
                            <w:color w:val="1C283D"/>
                          </w:rPr>
                          <w:t> </w:t>
                        </w:r>
                      </w:p>
                      <w:p w:rsidR="006D77FA" w:rsidRDefault="006D77FA">
                        <w:pPr>
                          <w:spacing w:line="240" w:lineRule="auto"/>
                          <w:ind w:firstLine="567"/>
                          <w:rPr>
                            <w:color w:val="1C283D"/>
                          </w:rPr>
                        </w:pPr>
                        <w:r>
                          <w:rPr>
                            <w:b/>
                            <w:bCs/>
                            <w:color w:val="1C283D"/>
                          </w:rPr>
                          <w:t xml:space="preserve">Eğitim-öğretim süresi ve ek sınavlar </w:t>
                        </w:r>
                      </w:p>
                      <w:p w:rsidR="006D77FA" w:rsidRDefault="006D77FA">
                        <w:pPr>
                          <w:spacing w:line="240" w:lineRule="auto"/>
                          <w:ind w:firstLine="567"/>
                          <w:rPr>
                            <w:color w:val="1C283D"/>
                          </w:rPr>
                        </w:pPr>
                        <w:r>
                          <w:rPr>
                            <w:b/>
                            <w:bCs/>
                            <w:color w:val="1C283D"/>
                          </w:rPr>
                          <w:t>MADDE 39</w:t>
                        </w:r>
                        <w:r>
                          <w:rPr>
                            <w:color w:val="1C283D"/>
                          </w:rPr>
                          <w:t xml:space="preserve"> –  </w:t>
                        </w:r>
                        <w:r>
                          <w:rPr>
                            <w:b/>
                            <w:bCs/>
                            <w:color w:val="1C283D"/>
                          </w:rPr>
                          <w:t xml:space="preserve">(Başlığı ile birlikte </w:t>
                        </w:r>
                        <w:proofErr w:type="gramStart"/>
                        <w:r>
                          <w:rPr>
                            <w:b/>
                            <w:bCs/>
                            <w:color w:val="1C283D"/>
                          </w:rPr>
                          <w:t>değişik :RG</w:t>
                        </w:r>
                        <w:proofErr w:type="gramEnd"/>
                        <w:r>
                          <w:rPr>
                            <w:b/>
                            <w:bCs/>
                            <w:color w:val="1C283D"/>
                          </w:rPr>
                          <w:t xml:space="preserve">-19/5/2015-29360) </w:t>
                        </w:r>
                      </w:p>
                      <w:p w:rsidR="006D77FA" w:rsidRDefault="006D77FA">
                        <w:pPr>
                          <w:spacing w:line="240" w:lineRule="auto"/>
                          <w:ind w:firstLine="567"/>
                          <w:rPr>
                            <w:color w:val="1C283D"/>
                          </w:rPr>
                        </w:pPr>
                        <w:r>
                          <w:rPr>
                            <w:color w:val="1C283D"/>
                          </w:rPr>
                          <w:t xml:space="preserve"> (1) İki yıllık </w:t>
                        </w:r>
                        <w:proofErr w:type="spellStart"/>
                        <w:r>
                          <w:rPr>
                            <w:color w:val="1C283D"/>
                          </w:rPr>
                          <w:t>önlisans</w:t>
                        </w:r>
                        <w:proofErr w:type="spellEnd"/>
                        <w:r>
                          <w:rPr>
                            <w:color w:val="1C283D"/>
                          </w:rPr>
                          <w:t xml:space="preserve"> programlarının azami öğrenim süresi, yaz öğrenimi hariç dört yıldır. Dört yıllık lisans programlarının azami öğrenim süresi, yaz öğrenimi hariç yedi yıldır. Beş yıllık lisans programlarının azami öğrenim süresi, yaz öğrenimi hariç sekiz yıldır. Altı yıllık lisans programlarının azami öğrenim süresi, yaz öğrenimi hariç dokuz yıldır. Hazırlık eğitim süresi azami iki yıldır. Öğrenim süresinin hesaplanmasında, 40 </w:t>
                        </w:r>
                        <w:proofErr w:type="spellStart"/>
                        <w:r>
                          <w:rPr>
                            <w:color w:val="1C283D"/>
                          </w:rPr>
                          <w:t>ıncı</w:t>
                        </w:r>
                        <w:proofErr w:type="spellEnd"/>
                        <w:r>
                          <w:rPr>
                            <w:color w:val="1C283D"/>
                          </w:rPr>
                          <w:t xml:space="preserve"> maddede belirtilen süreler dikkate alınmaz. Üniversiteden uzaklaştırma cezası alan öğrencilerin bu süreleri ise öğrenim süresinden sayılır. Hazırlık eğitiminde geçen süre ile Dil ve Bilimsel Hazırlık sınıfında geçen bir yıllık süre yukarıdaki sürelere </w:t>
                        </w:r>
                        <w:proofErr w:type="gramStart"/>
                        <w:r>
                          <w:rPr>
                            <w:color w:val="1C283D"/>
                          </w:rPr>
                          <w:t>dahil</w:t>
                        </w:r>
                        <w:proofErr w:type="gramEnd"/>
                        <w:r>
                          <w:rPr>
                            <w:color w:val="1C283D"/>
                          </w:rPr>
                          <w:t xml:space="preserve"> değildir.</w:t>
                        </w:r>
                      </w:p>
                      <w:p w:rsidR="006D77FA" w:rsidRDefault="006D77FA">
                        <w:pPr>
                          <w:spacing w:line="240" w:lineRule="auto"/>
                          <w:ind w:firstLine="567"/>
                          <w:rPr>
                            <w:color w:val="1C283D"/>
                          </w:rPr>
                        </w:pPr>
                        <w:proofErr w:type="gramStart"/>
                        <w:r>
                          <w:rPr>
                            <w:color w:val="1C283D"/>
                          </w:rPr>
                          <w:t xml:space="preserve">(2) Öğrenciler, bir yıl süreli yabancı dil hazırlık sınıfı hariç, kayıt olduğu programa ilişkin derslerin verildiği dönemden başlamak üzere, her dönem için kayıt yaptırıp yaptırmadığına bakılmaksızın öğrenim süresi iki yıl olan </w:t>
                        </w:r>
                        <w:proofErr w:type="spellStart"/>
                        <w:r>
                          <w:rPr>
                            <w:color w:val="1C283D"/>
                          </w:rPr>
                          <w:t>önlisans</w:t>
                        </w:r>
                        <w:proofErr w:type="spellEnd"/>
                        <w:r>
                          <w:rPr>
                            <w:color w:val="1C283D"/>
                          </w:rPr>
                          <w:t xml:space="preserve"> programlarını azami dört yıl, öğrenim süresi dört yıl olan lisans programlarını azami yedi yıl, öğrenim süresi beş yıl olan lisans programlarını azami sekiz yıl, öğrenim süresi altı yıl olan lisans programlarını azami dokuz yıl içinde tamamlamak zorundadırlar. </w:t>
                        </w:r>
                        <w:proofErr w:type="gramEnd"/>
                        <w:r>
                          <w:rPr>
                            <w:color w:val="1C283D"/>
                          </w:rPr>
                          <w:t>Ancak, bu süreler sonunda kayıtlı olduğu öğretim kurumundan mezun olabilmek için son sınıf öğrencilerine;</w:t>
                        </w:r>
                      </w:p>
                      <w:p w:rsidR="006D77FA" w:rsidRDefault="006D77FA">
                        <w:pPr>
                          <w:spacing w:line="240" w:lineRule="auto"/>
                          <w:ind w:firstLine="567"/>
                          <w:rPr>
                            <w:color w:val="1C283D"/>
                          </w:rPr>
                        </w:pPr>
                        <w:r>
                          <w:rPr>
                            <w:color w:val="1C283D"/>
                          </w:rPr>
                          <w:t>a) Başarısız oldukları bütün dersler için iki ek sınav hakkı,</w:t>
                        </w:r>
                      </w:p>
                      <w:p w:rsidR="006D77FA" w:rsidRDefault="006D77FA">
                        <w:pPr>
                          <w:spacing w:line="240" w:lineRule="auto"/>
                          <w:ind w:firstLine="567"/>
                          <w:rPr>
                            <w:color w:val="1C283D"/>
                          </w:rPr>
                        </w:pPr>
                        <w:r>
                          <w:rPr>
                            <w:color w:val="1C283D"/>
                          </w:rPr>
                          <w:t xml:space="preserve">b) Bu sınavlar sonunda başarısız ders sayısını beş ve beşin altına indirenlere bu dersler için üç yarıyıl, </w:t>
                        </w:r>
                      </w:p>
                      <w:p w:rsidR="006D77FA" w:rsidRDefault="006D77FA">
                        <w:pPr>
                          <w:spacing w:line="240" w:lineRule="auto"/>
                          <w:ind w:firstLine="567"/>
                          <w:rPr>
                            <w:color w:val="1C283D"/>
                          </w:rPr>
                        </w:pPr>
                        <w:r>
                          <w:rPr>
                            <w:color w:val="1C283D"/>
                          </w:rPr>
                          <w:t xml:space="preserve">c) Ek sınavları almadan beş derse kadar başarısız olan öğrencilere dört yarıyıl, bir dersten başarısız olanlara ise öğrencilik hakkından yararlanmaksızın sınırsız olarak, başarısız oldukları dersin sınavlarına girme hakkı, </w:t>
                        </w:r>
                      </w:p>
                      <w:p w:rsidR="006D77FA" w:rsidRDefault="006D77FA">
                        <w:pPr>
                          <w:spacing w:line="240" w:lineRule="auto"/>
                          <w:ind w:firstLine="567"/>
                          <w:rPr>
                            <w:color w:val="1C283D"/>
                          </w:rPr>
                        </w:pPr>
                        <w:proofErr w:type="gramStart"/>
                        <w:r>
                          <w:rPr>
                            <w:color w:val="1C283D"/>
                          </w:rPr>
                          <w:t>tanınır</w:t>
                        </w:r>
                        <w:proofErr w:type="gramEnd"/>
                        <w:r>
                          <w:rPr>
                            <w:color w:val="1C283D"/>
                          </w:rPr>
                          <w:t xml:space="preserve">. </w:t>
                        </w:r>
                      </w:p>
                      <w:p w:rsidR="006D77FA" w:rsidRDefault="006D77FA">
                        <w:pPr>
                          <w:spacing w:line="240" w:lineRule="auto"/>
                          <w:ind w:firstLine="567"/>
                          <w:rPr>
                            <w:color w:val="1C283D"/>
                          </w:rPr>
                        </w:pPr>
                        <w:r>
                          <w:rPr>
                            <w:color w:val="1C283D"/>
                          </w:rPr>
                          <w:t xml:space="preserve">(3) İzledikleri programdan mezun olmak için gerekli bütün derslerden geçer not aldıkları hâlde yönetmeliklerinde başarılı sayılabilmeleri için öngörülen not ortalamalarını sağlayamamaları sebebiyle ilişikleri kesilme durumuna gelen son dönem öğrencilerine not ortalamalarını yükseltmek üzere diledikleri derslerden sınırsız sınav hakkı tanınır. Bunlardan uygulamalı, uygulaması olan ve daha önce alınmamış dersler dışındaki derslere devam şartı aranmaz. Açılacak sınavlara, üst üste veya aralıklı olarak toplam üç eğitim-öğretim yılı hiç girmeyen öğrenci, sınırsız sınav hakkından vazgeçmiş sayılır ve bu haktan yararlanamaz. </w:t>
                        </w:r>
                      </w:p>
                      <w:p w:rsidR="006D77FA" w:rsidRDefault="006D77FA">
                        <w:pPr>
                          <w:spacing w:line="240" w:lineRule="auto"/>
                          <w:ind w:firstLine="567"/>
                          <w:rPr>
                            <w:color w:val="1C283D"/>
                          </w:rPr>
                        </w:pPr>
                        <w:r>
                          <w:rPr>
                            <w:color w:val="1C283D"/>
                          </w:rPr>
                          <w:t>(4) Sınırsız sınav hakkı kullanma durumunda olan öğrenciler, sınava girdikleri ders başına öğrenci katkı payını/öğrenim ücretini ödemeye devam ederler. Ancak bu öğrenciler, sınav hakkı dışındaki diğer öğrencilik haklarından yararlanamazlar.</w:t>
                        </w:r>
                      </w:p>
                      <w:p w:rsidR="006D77FA" w:rsidRDefault="006D77FA">
                        <w:pPr>
                          <w:spacing w:line="240" w:lineRule="auto"/>
                          <w:ind w:firstLine="567"/>
                          <w:rPr>
                            <w:color w:val="1C283D"/>
                          </w:rPr>
                        </w:pPr>
                        <w:r>
                          <w:rPr>
                            <w:color w:val="1C283D"/>
                          </w:rPr>
                          <w:t xml:space="preserve">(5) Öğretim dili tamamen veya kısmen yabancı dil olan programların hazırlık sınıfını iki yıl içinde başarı ile tamamlayamayan öğrencilerin programdan ilişiği kesilir. Öğretim dili tamamen veya kısmen yabancı dil olan programların hazırlık sınıfından ilişiği kesilen öğrenciler Üniversitemizde öğretim dili Türkçe olan eşdeğer bir programa kayıt yaptırabilirler. </w:t>
                        </w:r>
                        <w:proofErr w:type="gramStart"/>
                        <w:r>
                          <w:rPr>
                            <w:color w:val="1C283D"/>
                          </w:rPr>
                          <w:t>Ayrıca bu öğrenciler, Üniversitemizde eşdeğer program bulunmaması hâlinde talep etmeleri durumunda Ölçme, Seçme ve Yerleştirme Merkezi Başkanlığı tarafından bir defaya mahsus olmak üzere kayıt yaptırdığı yıl itibarıyla, öğrencinin üniversiteye giriş puanının, yerleştirileceği programa kayıt yaptırmak için aranan taban puanından düşük olmaması şartıyla öğretim dili Türkçe olan programlardan birine merkezî olarak yerleştirilebilirler.</w:t>
                        </w:r>
                        <w:proofErr w:type="gramEnd"/>
                      </w:p>
                      <w:p w:rsidR="006D77FA" w:rsidRDefault="006D77FA">
                        <w:pPr>
                          <w:spacing w:line="240" w:lineRule="auto"/>
                          <w:ind w:firstLine="567"/>
                          <w:rPr>
                            <w:color w:val="1C283D"/>
                          </w:rPr>
                        </w:pPr>
                        <w:r>
                          <w:rPr>
                            <w:color w:val="1C283D"/>
                          </w:rPr>
                          <w:t>(6) Azami öğrenim süresi içinde mezun olamayanların, ders alma ve mezuniyet için gerekli diğer koşulları sağlama hariç öğrencilere tanınan diğer haklardan yararlandırılmaksızın öğrencilik statüleri devam eder.</w:t>
                        </w:r>
                      </w:p>
                      <w:p w:rsidR="006D77FA" w:rsidRDefault="006D77FA">
                        <w:pPr>
                          <w:spacing w:line="240" w:lineRule="auto"/>
                          <w:ind w:firstLine="567"/>
                          <w:rPr>
                            <w:color w:val="1C283D"/>
                          </w:rPr>
                        </w:pPr>
                        <w:r>
                          <w:rPr>
                            <w:b/>
                            <w:bCs/>
                            <w:color w:val="1C283D"/>
                          </w:rPr>
                          <w:lastRenderedPageBreak/>
                          <w:t> İzin hakkı</w:t>
                        </w:r>
                      </w:p>
                      <w:p w:rsidR="006D77FA" w:rsidRDefault="006D77FA">
                        <w:pPr>
                          <w:spacing w:line="240" w:lineRule="auto"/>
                          <w:ind w:firstLine="567"/>
                          <w:rPr>
                            <w:color w:val="1C283D"/>
                          </w:rPr>
                        </w:pPr>
                        <w:r>
                          <w:rPr>
                            <w:b/>
                            <w:bCs/>
                            <w:color w:val="1C283D"/>
                          </w:rPr>
                          <w:t>MADDE 40</w:t>
                        </w:r>
                        <w:r>
                          <w:rPr>
                            <w:color w:val="1C283D"/>
                          </w:rPr>
                          <w:t xml:space="preserve"> – (1) Öğrencilere, geçerli nedenleri olmaları ve kabul edilmesi halinde ilgili yönetim kurulu kararı ile en fazla iki yarıyıl izin verilebilir. İzinli sayılan yarıyıllar öğrenim süresinden sayılmaz. Öğrenci bu hakkı öğrenim süresi boyunca birbirini izleyen ya da farklı yarıyıllarda kullanabilir.</w:t>
                        </w:r>
                      </w:p>
                      <w:p w:rsidR="006D77FA" w:rsidRDefault="006D77FA">
                        <w:pPr>
                          <w:spacing w:line="240" w:lineRule="auto"/>
                          <w:ind w:firstLine="567"/>
                          <w:rPr>
                            <w:color w:val="1C283D"/>
                          </w:rPr>
                        </w:pPr>
                        <w:r>
                          <w:rPr>
                            <w:color w:val="1C283D"/>
                          </w:rPr>
                          <w:t>(2) Öğrencinin izinden yararlanabilmesi için, ilgili bölüm başkanlığına gerekçeleri ve ispatlayıcı belgelerle birlikte dilekçe ile başvurması gerekir.</w:t>
                        </w:r>
                      </w:p>
                      <w:p w:rsidR="006D77FA" w:rsidRDefault="006D77FA">
                        <w:pPr>
                          <w:spacing w:line="240" w:lineRule="auto"/>
                          <w:ind w:firstLine="567"/>
                          <w:rPr>
                            <w:color w:val="1C283D"/>
                          </w:rPr>
                        </w:pPr>
                        <w:r>
                          <w:rPr>
                            <w:color w:val="1C283D"/>
                          </w:rPr>
                          <w:t>(3) Öğrenci, izinli sayıldığı yarıyıla ait öğrenci katkı payı/öğrenim ücretini ödemez. İzinli sayılan süre ile ilgili daha önce ödenmiş olan öğrenci katkı payları/öğrenim ücreti varsa bu miktar iade edilmez.</w:t>
                        </w:r>
                      </w:p>
                      <w:p w:rsidR="006D77FA" w:rsidRDefault="006D77FA">
                        <w:pPr>
                          <w:spacing w:line="240" w:lineRule="auto"/>
                          <w:ind w:firstLine="567"/>
                          <w:rPr>
                            <w:color w:val="1C283D"/>
                          </w:rPr>
                        </w:pPr>
                        <w:r>
                          <w:rPr>
                            <w:color w:val="1C283D"/>
                          </w:rPr>
                          <w:t>(4) Uzun süreli tedavi gerektiren ruhsal ve bedensel rahatsızlıklarını sağlık raporu ile belgeleyenlere en fazla dört yarıyıla kadar izin verilebilir.</w:t>
                        </w:r>
                      </w:p>
                      <w:p w:rsidR="006D77FA" w:rsidRDefault="006D77FA">
                        <w:pPr>
                          <w:spacing w:line="240" w:lineRule="auto"/>
                          <w:ind w:firstLine="567"/>
                          <w:rPr>
                            <w:color w:val="1C283D"/>
                          </w:rPr>
                        </w:pPr>
                        <w:r>
                          <w:rPr>
                            <w:color w:val="1C283D"/>
                          </w:rPr>
                          <w:t>(5) Askerlik görevini yapanlara askerlik süresinin bitimine kadar izin verilir.</w:t>
                        </w:r>
                      </w:p>
                      <w:p w:rsidR="006D77FA" w:rsidRDefault="006D77FA">
                        <w:pPr>
                          <w:spacing w:line="240" w:lineRule="auto"/>
                          <w:ind w:firstLine="567"/>
                          <w:rPr>
                            <w:color w:val="1C283D"/>
                          </w:rPr>
                        </w:pPr>
                        <w:r>
                          <w:rPr>
                            <w:b/>
                            <w:bCs/>
                            <w:color w:val="1C283D"/>
                          </w:rPr>
                          <w:t>İlişik kesme nedenleri</w:t>
                        </w:r>
                      </w:p>
                      <w:p w:rsidR="006D77FA" w:rsidRDefault="006D77FA">
                        <w:pPr>
                          <w:spacing w:line="240" w:lineRule="auto"/>
                          <w:ind w:firstLine="567"/>
                          <w:rPr>
                            <w:color w:val="1C283D"/>
                          </w:rPr>
                        </w:pPr>
                        <w:r>
                          <w:rPr>
                            <w:b/>
                            <w:bCs/>
                            <w:color w:val="1C283D"/>
                          </w:rPr>
                          <w:t>MADDE 41</w:t>
                        </w:r>
                        <w:r>
                          <w:rPr>
                            <w:color w:val="1C283D"/>
                          </w:rPr>
                          <w:t xml:space="preserve"> – (1) 39 uncu maddede belirtilen öğrenim süresinin tamamlanıp tamamlanmadığına bakılmadan öğrencinin;</w:t>
                        </w:r>
                      </w:p>
                      <w:p w:rsidR="006D77FA" w:rsidRDefault="006D77FA">
                        <w:pPr>
                          <w:spacing w:line="240" w:lineRule="auto"/>
                          <w:ind w:firstLine="567"/>
                          <w:rPr>
                            <w:color w:val="1C283D"/>
                          </w:rPr>
                        </w:pPr>
                        <w:r>
                          <w:rPr>
                            <w:color w:val="1C283D"/>
                          </w:rPr>
                          <w:t>a) Üniversiteden çıkarma cezası almış olması,</w:t>
                        </w:r>
                      </w:p>
                      <w:p w:rsidR="006D77FA" w:rsidRDefault="006D77FA">
                        <w:pPr>
                          <w:spacing w:line="240" w:lineRule="auto"/>
                          <w:ind w:firstLine="567"/>
                          <w:rPr>
                            <w:color w:val="1C283D"/>
                          </w:rPr>
                        </w:pPr>
                        <w:r>
                          <w:rPr>
                            <w:color w:val="1C283D"/>
                          </w:rPr>
                          <w:t>b) Kendi isteği ile kayıt silme dilekçesi vermesi,</w:t>
                        </w:r>
                      </w:p>
                      <w:p w:rsidR="006D77FA" w:rsidRDefault="006D77FA">
                        <w:pPr>
                          <w:spacing w:line="240" w:lineRule="auto"/>
                          <w:ind w:firstLine="567"/>
                          <w:rPr>
                            <w:color w:val="1C283D"/>
                          </w:rPr>
                        </w:pPr>
                        <w:r>
                          <w:rPr>
                            <w:color w:val="1C283D"/>
                          </w:rPr>
                          <w:t>c) Yatay geçiş ile başka bir üniversiteye geçmesi,</w:t>
                        </w:r>
                      </w:p>
                      <w:p w:rsidR="006D77FA" w:rsidRDefault="006D77FA">
                        <w:pPr>
                          <w:spacing w:line="240" w:lineRule="auto"/>
                          <w:ind w:firstLine="567"/>
                          <w:rPr>
                            <w:color w:val="1C283D"/>
                          </w:rPr>
                        </w:pPr>
                        <w:r>
                          <w:rPr>
                            <w:color w:val="1C283D"/>
                          </w:rPr>
                          <w:t>ç) Öğrencinin vefat etmesi,</w:t>
                        </w:r>
                      </w:p>
                      <w:p w:rsidR="006D77FA" w:rsidRDefault="006D77FA">
                        <w:pPr>
                          <w:spacing w:line="240" w:lineRule="auto"/>
                          <w:ind w:firstLine="567"/>
                          <w:rPr>
                            <w:color w:val="1C283D"/>
                          </w:rPr>
                        </w:pPr>
                        <w:r>
                          <w:rPr>
                            <w:color w:val="1C283D"/>
                          </w:rPr>
                          <w:t>d) Açık öğretim programları hariç olmak üzere, başka bir yükseköğretim kurumunda aynı düzeyde örgün öğretim yapılan bir programa kayıtlı olduğunun belirlenmesi,</w:t>
                        </w:r>
                      </w:p>
                      <w:p w:rsidR="006D77FA" w:rsidRDefault="006D77FA">
                        <w:pPr>
                          <w:spacing w:line="240" w:lineRule="auto"/>
                          <w:ind w:firstLine="567"/>
                          <w:rPr>
                            <w:color w:val="1C283D"/>
                          </w:rPr>
                        </w:pPr>
                        <w:r>
                          <w:rPr>
                            <w:color w:val="1C283D"/>
                          </w:rPr>
                          <w:t>e) Öğrencinin bedensel ve ruhsal rahatsızlıkları nedeniyle öğrenimine devam edemeyeceğinin sağlık kuruluşlarından alınacak sağlık raporuyla belirlenmesi,</w:t>
                        </w:r>
                      </w:p>
                      <w:p w:rsidR="006D77FA" w:rsidRDefault="006D77FA">
                        <w:pPr>
                          <w:spacing w:line="240" w:lineRule="auto"/>
                          <w:ind w:firstLine="567"/>
                          <w:rPr>
                            <w:color w:val="1C283D"/>
                          </w:rPr>
                        </w:pPr>
                        <w:proofErr w:type="gramStart"/>
                        <w:r>
                          <w:rPr>
                            <w:color w:val="1C283D"/>
                          </w:rPr>
                          <w:t>halinde</w:t>
                        </w:r>
                        <w:proofErr w:type="gramEnd"/>
                        <w:r>
                          <w:rPr>
                            <w:color w:val="1C283D"/>
                          </w:rPr>
                          <w:t xml:space="preserve"> Üniversite ile ilişiği kesilir.</w:t>
                        </w:r>
                      </w:p>
                      <w:p w:rsidR="006D77FA" w:rsidRDefault="006D77FA">
                        <w:pPr>
                          <w:spacing w:line="240" w:lineRule="auto"/>
                          <w:ind w:firstLine="567"/>
                          <w:rPr>
                            <w:color w:val="1C283D"/>
                          </w:rPr>
                        </w:pPr>
                        <w:r>
                          <w:rPr>
                            <w:color w:val="1C283D"/>
                          </w:rPr>
                          <w:t>(2)</w:t>
                        </w:r>
                        <w:r>
                          <w:rPr>
                            <w:b/>
                            <w:bCs/>
                            <w:color w:val="1C283D"/>
                          </w:rPr>
                          <w:t>(</w:t>
                        </w:r>
                        <w:proofErr w:type="gramStart"/>
                        <w:r>
                          <w:rPr>
                            <w:b/>
                            <w:bCs/>
                            <w:color w:val="1C283D"/>
                          </w:rPr>
                          <w:t>Değişik:RG</w:t>
                        </w:r>
                        <w:proofErr w:type="gramEnd"/>
                        <w:r>
                          <w:rPr>
                            <w:b/>
                            <w:bCs/>
                            <w:color w:val="1C283D"/>
                          </w:rPr>
                          <w:t xml:space="preserve">-19/5/2015-29360) </w:t>
                        </w:r>
                        <w:r>
                          <w:rPr>
                            <w:color w:val="1C283D"/>
                          </w:rPr>
                          <w:t>Öğretim dili tamamen veya kısmen yabancı dil olan programların hazırlık sınıfını iki yıl içinde başarı ile tamamlayamayan öğrencilerin programdan ilişiği kesilir.</w:t>
                        </w:r>
                      </w:p>
                      <w:p w:rsidR="006D77FA" w:rsidRDefault="006D77FA">
                        <w:pPr>
                          <w:spacing w:line="240" w:lineRule="auto"/>
                          <w:ind w:firstLine="567"/>
                          <w:rPr>
                            <w:color w:val="1C283D"/>
                          </w:rPr>
                        </w:pPr>
                        <w:r>
                          <w:rPr>
                            <w:color w:val="1C283D"/>
                          </w:rPr>
                          <w:t>(3)</w:t>
                        </w:r>
                        <w:r>
                          <w:rPr>
                            <w:b/>
                            <w:bCs/>
                            <w:color w:val="1C283D"/>
                          </w:rPr>
                          <w:t>(</w:t>
                        </w:r>
                        <w:proofErr w:type="gramStart"/>
                        <w:r>
                          <w:rPr>
                            <w:b/>
                            <w:bCs/>
                            <w:color w:val="1C283D"/>
                          </w:rPr>
                          <w:t>Değişik:RG</w:t>
                        </w:r>
                        <w:proofErr w:type="gramEnd"/>
                        <w:r>
                          <w:rPr>
                            <w:b/>
                            <w:bCs/>
                            <w:color w:val="1C283D"/>
                          </w:rPr>
                          <w:t xml:space="preserve">-19/5/2015-29360) </w:t>
                        </w:r>
                        <w:r>
                          <w:rPr>
                            <w:color w:val="1C283D"/>
                          </w:rPr>
                          <w:t>Üniversite yetkili kurullarının kararı ve Yükseköğretim Kurulunun onayı ile dört yıl üst üste katkı payı veya öğrenim ücretinin ödenmemesi ile kayıt yenilenmemesi nedeniyle öğrencilerin ilişikleri kesilebilir.</w:t>
                        </w:r>
                      </w:p>
                      <w:p w:rsidR="006D77FA" w:rsidRDefault="006D77FA">
                        <w:pPr>
                          <w:spacing w:line="240" w:lineRule="auto"/>
                          <w:ind w:firstLine="567"/>
                          <w:rPr>
                            <w:color w:val="1C283D"/>
                          </w:rPr>
                        </w:pPr>
                        <w:r>
                          <w:rPr>
                            <w:color w:val="1C283D"/>
                          </w:rPr>
                          <w:t>(4)</w:t>
                        </w:r>
                        <w:r>
                          <w:rPr>
                            <w:b/>
                            <w:bCs/>
                            <w:color w:val="1C283D"/>
                          </w:rPr>
                          <w:t xml:space="preserve"> (</w:t>
                        </w:r>
                        <w:proofErr w:type="gramStart"/>
                        <w:r>
                          <w:rPr>
                            <w:b/>
                            <w:bCs/>
                            <w:color w:val="1C283D"/>
                          </w:rPr>
                          <w:t>Ek:RG</w:t>
                        </w:r>
                        <w:proofErr w:type="gramEnd"/>
                        <w:r>
                          <w:rPr>
                            <w:b/>
                            <w:bCs/>
                            <w:color w:val="1C283D"/>
                          </w:rPr>
                          <w:t xml:space="preserve">-19/5/2015-29360) </w:t>
                        </w:r>
                        <w:r>
                          <w:rPr>
                            <w:color w:val="1C283D"/>
                          </w:rPr>
                          <w:t>Üniversiteden ilişik kesme kararları, kendi isteğiyle kayıt silme hariç ilgili yönetim kurullarınca alınır. Ancak, dört yıl üst üste katkı payı veya öğrenim ücretinin ödenmemesi ile kayıt yenilenmemesi nedeniyle öğrencilerin ilişikleri, Üniversite yetkili kurullarının kararı ve Yükseköğretim Kurulunun onayı ile kesilebilir. Kendi isteğiyle kayıt silme işlemi, öğrencinin kendisi veya belirlediği vekilleri aracılığıyla Öğrenci İşleri Daire Başkanlığına yazılı olarak müracaat edilmesi ile gerçekleştirilir. Kendi isteği ile Üniversiteden ayrılan öğrencilerin tüm öğrencilik hakları sona erer. Bu öğrenciler Üniversiteye dönmek isterlerse, yeni başvuran öğrencilerle aynı işleme tabi tutulurlar.</w:t>
                        </w:r>
                      </w:p>
                      <w:p w:rsidR="006D77FA" w:rsidRDefault="006D77FA">
                        <w:pPr>
                          <w:spacing w:line="240" w:lineRule="auto"/>
                          <w:ind w:firstLine="567"/>
                          <w:rPr>
                            <w:color w:val="1C283D"/>
                          </w:rPr>
                        </w:pPr>
                        <w:r>
                          <w:rPr>
                            <w:color w:val="1C283D"/>
                          </w:rPr>
                          <w:t>(5)</w:t>
                        </w:r>
                        <w:r>
                          <w:rPr>
                            <w:b/>
                            <w:bCs/>
                            <w:color w:val="1C283D"/>
                          </w:rPr>
                          <w:t xml:space="preserve"> </w:t>
                        </w:r>
                        <w:r>
                          <w:rPr>
                            <w:color w:val="1C283D"/>
                          </w:rPr>
                          <w:t> </w:t>
                        </w:r>
                        <w:r>
                          <w:rPr>
                            <w:b/>
                            <w:bCs/>
                            <w:color w:val="1C283D"/>
                          </w:rPr>
                          <w:t>(</w:t>
                        </w:r>
                        <w:proofErr w:type="gramStart"/>
                        <w:r>
                          <w:rPr>
                            <w:b/>
                            <w:bCs/>
                            <w:color w:val="1C283D"/>
                          </w:rPr>
                          <w:t>Ek:RG</w:t>
                        </w:r>
                        <w:proofErr w:type="gramEnd"/>
                        <w:r>
                          <w:rPr>
                            <w:b/>
                            <w:bCs/>
                            <w:color w:val="1C283D"/>
                          </w:rPr>
                          <w:t xml:space="preserve">-19/5/2015-29360) </w:t>
                        </w:r>
                        <w:r>
                          <w:rPr>
                            <w:color w:val="1C283D"/>
                          </w:rPr>
                          <w:t>Üniversite ile ilişiği kesilen öğrenciye isteği halinde not durum çizelgesi verilir ve kayıtta teslim etmiş olduğu diplomaları iade edilir.</w:t>
                        </w:r>
                      </w:p>
                      <w:p w:rsidR="006D77FA" w:rsidRDefault="006D77FA">
                        <w:pPr>
                          <w:spacing w:line="240" w:lineRule="auto"/>
                          <w:ind w:firstLine="567"/>
                          <w:rPr>
                            <w:color w:val="1C283D"/>
                          </w:rPr>
                        </w:pPr>
                        <w:r>
                          <w:rPr>
                            <w:b/>
                            <w:bCs/>
                            <w:color w:val="1C283D"/>
                          </w:rPr>
                          <w:t>Dikey geçiş öğrencilerinin intibak programı</w:t>
                        </w:r>
                      </w:p>
                      <w:p w:rsidR="006D77FA" w:rsidRDefault="006D77FA">
                        <w:pPr>
                          <w:spacing w:line="240" w:lineRule="auto"/>
                          <w:ind w:firstLine="567"/>
                          <w:rPr>
                            <w:color w:val="1C283D"/>
                          </w:rPr>
                        </w:pPr>
                        <w:r>
                          <w:rPr>
                            <w:b/>
                            <w:bCs/>
                            <w:color w:val="1C283D"/>
                          </w:rPr>
                          <w:t xml:space="preserve">MADDE 42 </w:t>
                        </w:r>
                        <w:r>
                          <w:rPr>
                            <w:color w:val="1C283D"/>
                          </w:rPr>
                          <w:t xml:space="preserve">– (1) 9 uncu maddeye göre Üniversiteye dikey geçiş yoluyla kayıt yaptıran öğrencilere, Meslek Yüksekokulları ve </w:t>
                        </w:r>
                        <w:proofErr w:type="spellStart"/>
                        <w:r>
                          <w:rPr>
                            <w:color w:val="1C283D"/>
                          </w:rPr>
                          <w:t>Açıköğretim</w:t>
                        </w:r>
                        <w:proofErr w:type="spellEnd"/>
                        <w:r>
                          <w:rPr>
                            <w:color w:val="1C283D"/>
                          </w:rPr>
                          <w:t xml:space="preserve"> Ön Lisans Programları Mezunlarının Lisans Öğrenimine Devamları Hakkında Yönetmeliğin 9 uncu madde hükümleri çerçevesinde lisans öğrenimine başlama hakkı verilir.</w:t>
                        </w:r>
                      </w:p>
                      <w:p w:rsidR="006D77FA" w:rsidRDefault="006D77FA">
                        <w:pPr>
                          <w:spacing w:line="240" w:lineRule="auto"/>
                          <w:ind w:firstLine="567"/>
                          <w:rPr>
                            <w:color w:val="1C283D"/>
                          </w:rPr>
                        </w:pPr>
                        <w:r>
                          <w:rPr>
                            <w:color w:val="1C283D"/>
                          </w:rPr>
                          <w:t xml:space="preserve">(2) Yabancı dille öğretim yapılan programlarda ve zorunlu yabancı dil hazırlık sınıfı bulunan programlarda öğrencilerin programa başlayabilmeleri için Üniversitenin yapacağı yabancı dil muafiyet sınavını geçmeleri veya yabancı dil hazırlık sınıfına devam ederek başarılı olmaları gerekir. Yabancı dil hazırlık sınıfında ve lisans eğitim-öğretimi sırasında öğrenciler Pamukkale Üniversitesi </w:t>
                        </w:r>
                        <w:proofErr w:type="spellStart"/>
                        <w:r>
                          <w:rPr>
                            <w:color w:val="1C283D"/>
                          </w:rPr>
                          <w:t>Önlisans</w:t>
                        </w:r>
                        <w:proofErr w:type="spellEnd"/>
                        <w:r>
                          <w:rPr>
                            <w:color w:val="1C283D"/>
                          </w:rPr>
                          <w:t xml:space="preserve">, Lisans Eğitim ve Öğretim Yönetmeliğine tabi olurlar. Öğretim dili en az % 30 yabancı dil veya tamamen yabancı dil olan programların yabancı dil hazırlık sınıfında başarısız olan öğrenciler, </w:t>
                        </w:r>
                        <w:r>
                          <w:rPr>
                            <w:color w:val="1C283D"/>
                          </w:rPr>
                          <w:lastRenderedPageBreak/>
                          <w:t>Yükseköğretim Kurumlarında Yabancı Dil Öğretimi ve Yabancı Dille Öğretim Yapılmasında Uyulacak Esaslara İlişkin Yönetmelik hükümleri çerçevesinde Türkçe eğitim yapan yükseköğretim programlarına ÖSYM’ce yerleştirilebilir.</w:t>
                        </w:r>
                      </w:p>
                      <w:p w:rsidR="006D77FA" w:rsidRDefault="006D77FA">
                        <w:pPr>
                          <w:spacing w:line="240" w:lineRule="auto"/>
                          <w:ind w:firstLine="567"/>
                          <w:rPr>
                            <w:color w:val="1C283D"/>
                          </w:rPr>
                        </w:pPr>
                        <w:r>
                          <w:rPr>
                            <w:color w:val="1C283D"/>
                          </w:rPr>
                          <w:t>(3) Dikey geçiş yapan öğrenciler 2547 sayılı Kanunun 44 üncü maddesindeki hükümlere göre öğrenimlerine devam ederler.</w:t>
                        </w:r>
                      </w:p>
                      <w:p w:rsidR="006D77FA" w:rsidRDefault="006D77FA">
                        <w:pPr>
                          <w:spacing w:line="240" w:lineRule="auto"/>
                          <w:ind w:firstLine="567"/>
                          <w:rPr>
                            <w:color w:val="1C283D"/>
                          </w:rPr>
                        </w:pPr>
                        <w:r>
                          <w:rPr>
                            <w:b/>
                            <w:bCs/>
                            <w:color w:val="1C283D"/>
                          </w:rPr>
                          <w:t>Mezuniyet ve diploma</w:t>
                        </w:r>
                      </w:p>
                      <w:p w:rsidR="006D77FA" w:rsidRDefault="006D77FA">
                        <w:pPr>
                          <w:spacing w:line="240" w:lineRule="auto"/>
                          <w:ind w:firstLine="567"/>
                          <w:rPr>
                            <w:color w:val="1C283D"/>
                          </w:rPr>
                        </w:pPr>
                        <w:r>
                          <w:rPr>
                            <w:b/>
                            <w:bCs/>
                            <w:color w:val="1C283D"/>
                          </w:rPr>
                          <w:t>MADDE 43</w:t>
                        </w:r>
                        <w:r>
                          <w:rPr>
                            <w:color w:val="1C283D"/>
                          </w:rPr>
                          <w:t xml:space="preserve"> – (1) </w:t>
                        </w:r>
                        <w:proofErr w:type="spellStart"/>
                        <w:r>
                          <w:rPr>
                            <w:color w:val="1C283D"/>
                          </w:rPr>
                          <w:t>Önlisans</w:t>
                        </w:r>
                        <w:proofErr w:type="spellEnd"/>
                        <w:r>
                          <w:rPr>
                            <w:color w:val="1C283D"/>
                          </w:rPr>
                          <w:t>/lisans öğrenimini tamamlamış ve mezuniyeti için aşağıdaki şartları sağlamış öğrenci mezun sayılır:</w:t>
                        </w:r>
                      </w:p>
                      <w:p w:rsidR="006D77FA" w:rsidRDefault="006D77FA">
                        <w:pPr>
                          <w:spacing w:line="240" w:lineRule="auto"/>
                          <w:ind w:firstLine="567"/>
                          <w:rPr>
                            <w:color w:val="1C283D"/>
                          </w:rPr>
                        </w:pPr>
                        <w:r>
                          <w:rPr>
                            <w:color w:val="1C283D"/>
                          </w:rPr>
                          <w:t>a) Kayıtlı olduğu program müfredatında tanımlanan tüm derslerden geçer not ya da koşullu geçer not almak,</w:t>
                        </w:r>
                      </w:p>
                      <w:p w:rsidR="006D77FA" w:rsidRDefault="006D77FA">
                        <w:pPr>
                          <w:spacing w:line="240" w:lineRule="auto"/>
                          <w:ind w:firstLine="567"/>
                          <w:rPr>
                            <w:color w:val="1C283D"/>
                          </w:rPr>
                        </w:pPr>
                        <w:r>
                          <w:rPr>
                            <w:color w:val="1C283D"/>
                          </w:rPr>
                          <w:t xml:space="preserve">b) Programı tamamlamak için </w:t>
                        </w:r>
                        <w:proofErr w:type="spellStart"/>
                        <w:r>
                          <w:rPr>
                            <w:color w:val="1C283D"/>
                          </w:rPr>
                          <w:t>önlisans</w:t>
                        </w:r>
                        <w:proofErr w:type="spellEnd"/>
                        <w:r>
                          <w:rPr>
                            <w:color w:val="1C283D"/>
                          </w:rPr>
                          <w:t xml:space="preserve"> düzeyinde 120, lisans düzeyinde 240 kredi almış olmak,</w:t>
                        </w:r>
                      </w:p>
                      <w:p w:rsidR="006D77FA" w:rsidRDefault="006D77FA">
                        <w:pPr>
                          <w:spacing w:line="240" w:lineRule="auto"/>
                          <w:ind w:firstLine="567"/>
                          <w:rPr>
                            <w:color w:val="1C283D"/>
                          </w:rPr>
                        </w:pPr>
                        <w:r>
                          <w:rPr>
                            <w:color w:val="1C283D"/>
                          </w:rPr>
                          <w:t>c) En az 2.30 akademik ortalamaya sahip olmak,</w:t>
                        </w:r>
                      </w:p>
                      <w:p w:rsidR="006D77FA" w:rsidRDefault="006D77FA">
                        <w:pPr>
                          <w:spacing w:line="240" w:lineRule="auto"/>
                          <w:ind w:firstLine="567"/>
                          <w:rPr>
                            <w:color w:val="1C283D"/>
                          </w:rPr>
                        </w:pPr>
                        <w:r>
                          <w:rPr>
                            <w:color w:val="1C283D"/>
                          </w:rPr>
                          <w:t>ç) Müfredatta tanımlı staj ve benzeri ders dışı etkinlikleri başarı ile tamamlamak, varsa diğer mezuniyet koşullarını yerine getirmek,</w:t>
                        </w:r>
                      </w:p>
                      <w:p w:rsidR="006D77FA" w:rsidRDefault="006D77FA">
                        <w:pPr>
                          <w:spacing w:line="240" w:lineRule="auto"/>
                          <w:ind w:firstLine="567"/>
                          <w:rPr>
                            <w:color w:val="1C283D"/>
                          </w:rPr>
                        </w:pPr>
                        <w:r>
                          <w:rPr>
                            <w:color w:val="1C283D"/>
                          </w:rPr>
                          <w:t>d) 41 inci maddede belirtilen nedenlerle Üniversite ile ilişiği kesilmemiş olmak.</w:t>
                        </w:r>
                      </w:p>
                      <w:p w:rsidR="006D77FA" w:rsidRDefault="006D77FA">
                        <w:pPr>
                          <w:spacing w:line="240" w:lineRule="auto"/>
                          <w:ind w:firstLine="567"/>
                          <w:rPr>
                            <w:color w:val="1C283D"/>
                          </w:rPr>
                        </w:pPr>
                        <w:r>
                          <w:rPr>
                            <w:color w:val="1C283D"/>
                          </w:rPr>
                          <w:t xml:space="preserve">(2) Bir programın mezuniyet koşullarını sağlayan </w:t>
                        </w:r>
                        <w:proofErr w:type="spellStart"/>
                        <w:r>
                          <w:rPr>
                            <w:color w:val="1C283D"/>
                          </w:rPr>
                          <w:t>önlisans</w:t>
                        </w:r>
                        <w:proofErr w:type="spellEnd"/>
                        <w:r>
                          <w:rPr>
                            <w:color w:val="1C283D"/>
                          </w:rPr>
                          <w:t xml:space="preserve"> öğrencileri </w:t>
                        </w:r>
                        <w:proofErr w:type="spellStart"/>
                        <w:r>
                          <w:rPr>
                            <w:color w:val="1C283D"/>
                          </w:rPr>
                          <w:t>önlisans</w:t>
                        </w:r>
                        <w:proofErr w:type="spellEnd"/>
                        <w:r>
                          <w:rPr>
                            <w:color w:val="1C283D"/>
                          </w:rPr>
                          <w:t xml:space="preserve"> diploması, lisans öğrencileri lisans diplomasını almaya hak kazanır.</w:t>
                        </w:r>
                      </w:p>
                      <w:p w:rsidR="006D77FA" w:rsidRDefault="006D77FA">
                        <w:pPr>
                          <w:spacing w:line="240" w:lineRule="auto"/>
                          <w:ind w:firstLine="567"/>
                          <w:rPr>
                            <w:color w:val="1C283D"/>
                          </w:rPr>
                        </w:pPr>
                        <w:r>
                          <w:rPr>
                            <w:color w:val="1C283D"/>
                          </w:rPr>
                          <w:t xml:space="preserve">(3) </w:t>
                        </w:r>
                        <w:r>
                          <w:rPr>
                            <w:b/>
                            <w:bCs/>
                            <w:color w:val="1C283D"/>
                          </w:rPr>
                          <w:t>(</w:t>
                        </w:r>
                        <w:proofErr w:type="gramStart"/>
                        <w:r>
                          <w:rPr>
                            <w:b/>
                            <w:bCs/>
                            <w:color w:val="1C283D"/>
                          </w:rPr>
                          <w:t>Değişik:RG</w:t>
                        </w:r>
                        <w:proofErr w:type="gramEnd"/>
                        <w:r>
                          <w:rPr>
                            <w:b/>
                            <w:bCs/>
                            <w:color w:val="1C283D"/>
                          </w:rPr>
                          <w:t>-20/7/2014-29066)</w:t>
                        </w:r>
                        <w:r>
                          <w:rPr>
                            <w:b/>
                            <w:bCs/>
                            <w:color w:val="1C283D"/>
                            <w:vertAlign w:val="superscript"/>
                          </w:rPr>
                          <w:t xml:space="preserve">(1) </w:t>
                        </w:r>
                        <w:r>
                          <w:rPr>
                            <w:color w:val="1C283D"/>
                          </w:rPr>
                          <w:t>Mezuniyet işlemlerinin başlatılması için öğrencinin başvurusu beklenmeden otomasyon sisteminden alınan rapor doğrultusunda danışmanın önerisi, mezuniyet komisyonunun görüşü ve ilgili yönetim kurulu kararı ile öğrencinin mezun olduğuna karar verilir. Öğrencinin mezuniyet ve diploma işlemleri için gerekli evraklar Öğrenci İşleri Daire Başkanlığına gönderilir. Mezuniyetine karar verilen öğrencinin öğrencilik statüsü sona erer. Mezun olmaya hak kazanan öğrenciye, her ne sebeple olursa olsun ilgili dönemden sonra ders aldırılmaz.</w:t>
                        </w:r>
                      </w:p>
                      <w:p w:rsidR="006D77FA" w:rsidRDefault="006D77FA">
                        <w:pPr>
                          <w:spacing w:line="240" w:lineRule="auto"/>
                          <w:ind w:firstLine="567"/>
                          <w:rPr>
                            <w:color w:val="1C283D"/>
                          </w:rPr>
                        </w:pPr>
                        <w:r>
                          <w:rPr>
                            <w:color w:val="1C283D"/>
                          </w:rPr>
                          <w:t>(4) Öğrenciye mezuniyetinde diploma ile birlikte diploma eki ve not durum çizelgesi verilir.</w:t>
                        </w:r>
                      </w:p>
                      <w:p w:rsidR="006D77FA" w:rsidRDefault="006D77FA">
                        <w:pPr>
                          <w:spacing w:line="240" w:lineRule="auto"/>
                          <w:ind w:firstLine="567"/>
                          <w:rPr>
                            <w:color w:val="1C283D"/>
                          </w:rPr>
                        </w:pPr>
                        <w:r>
                          <w:rPr>
                            <w:b/>
                            <w:bCs/>
                            <w:color w:val="1C283D"/>
                          </w:rPr>
                          <w:t>Derece ve onur ödülleri</w:t>
                        </w:r>
                      </w:p>
                      <w:p w:rsidR="006D77FA" w:rsidRDefault="006D77FA">
                        <w:pPr>
                          <w:spacing w:line="240" w:lineRule="auto"/>
                          <w:ind w:firstLine="567"/>
                          <w:rPr>
                            <w:color w:val="1C283D"/>
                          </w:rPr>
                        </w:pPr>
                        <w:r>
                          <w:rPr>
                            <w:b/>
                            <w:bCs/>
                            <w:color w:val="1C283D"/>
                          </w:rPr>
                          <w:t>MADDE 44</w:t>
                        </w:r>
                        <w:r>
                          <w:rPr>
                            <w:color w:val="1C283D"/>
                          </w:rPr>
                          <w:t xml:space="preserve"> – (1) Bahar yarıyılında mezun olan öğrencilerin genel ortalamaları esas alınarak sıralama yapılır. Her programda ilk üç sırayı alan öğrenciler program birincisi, ikincisi, üçüncüsü unvanları ile mezun olurlar. Bu unvanlar öğrencinin not durum çizelgelerinde gösterilir ve belge verilir.</w:t>
                        </w:r>
                      </w:p>
                      <w:p w:rsidR="006D77FA" w:rsidRDefault="006D77FA">
                        <w:pPr>
                          <w:spacing w:line="240" w:lineRule="auto"/>
                          <w:ind w:firstLine="567"/>
                          <w:rPr>
                            <w:color w:val="1C283D"/>
                          </w:rPr>
                        </w:pPr>
                        <w:r>
                          <w:rPr>
                            <w:color w:val="1C283D"/>
                          </w:rPr>
                          <w:t>(2) Akademik ortalaması 3.00-3.49 arasında olanlar onur öğrencisi, 3.50-4.00 arasında olanlar yüksek onur öğrencisi sıfatlarıyla mezun olur ve bu durum öğrencinin not durum çizelgelerinde gösterilir ve belge verilir.</w:t>
                        </w:r>
                      </w:p>
                      <w:p w:rsidR="006D77FA" w:rsidRDefault="006D77FA">
                        <w:pPr>
                          <w:spacing w:line="240" w:lineRule="auto"/>
                          <w:ind w:firstLine="567"/>
                          <w:rPr>
                            <w:color w:val="1C283D"/>
                          </w:rPr>
                        </w:pPr>
                        <w:r>
                          <w:rPr>
                            <w:color w:val="1C283D"/>
                          </w:rPr>
                          <w:t> </w:t>
                        </w:r>
                      </w:p>
                      <w:p w:rsidR="006D77FA" w:rsidRDefault="006D77FA">
                        <w:pPr>
                          <w:spacing w:line="240" w:lineRule="auto"/>
                          <w:ind w:firstLine="567"/>
                          <w:jc w:val="center"/>
                          <w:rPr>
                            <w:color w:val="1C283D"/>
                          </w:rPr>
                        </w:pPr>
                        <w:r>
                          <w:rPr>
                            <w:b/>
                            <w:bCs/>
                            <w:color w:val="1C283D"/>
                          </w:rPr>
                          <w:t>ALTINCI BÖLÜM</w:t>
                        </w:r>
                      </w:p>
                      <w:p w:rsidR="006D77FA" w:rsidRDefault="006D77FA">
                        <w:pPr>
                          <w:spacing w:line="240" w:lineRule="auto"/>
                          <w:ind w:firstLine="567"/>
                          <w:jc w:val="center"/>
                          <w:rPr>
                            <w:color w:val="1C283D"/>
                          </w:rPr>
                        </w:pPr>
                        <w:r>
                          <w:rPr>
                            <w:b/>
                            <w:bCs/>
                            <w:color w:val="1C283D"/>
                          </w:rPr>
                          <w:t>Çeşitli ve Son Hükümler</w:t>
                        </w:r>
                      </w:p>
                      <w:p w:rsidR="006D77FA" w:rsidRDefault="006D77FA">
                        <w:pPr>
                          <w:spacing w:line="240" w:lineRule="auto"/>
                          <w:ind w:firstLine="567"/>
                          <w:rPr>
                            <w:color w:val="1C283D"/>
                          </w:rPr>
                        </w:pPr>
                        <w:r>
                          <w:rPr>
                            <w:b/>
                            <w:bCs/>
                            <w:color w:val="1C283D"/>
                          </w:rPr>
                          <w:t>Disiplin</w:t>
                        </w:r>
                      </w:p>
                      <w:p w:rsidR="006D77FA" w:rsidRDefault="006D77FA">
                        <w:pPr>
                          <w:spacing w:line="240" w:lineRule="auto"/>
                          <w:ind w:firstLine="567"/>
                          <w:rPr>
                            <w:color w:val="1C283D"/>
                          </w:rPr>
                        </w:pPr>
                        <w:r>
                          <w:rPr>
                            <w:b/>
                            <w:bCs/>
                            <w:color w:val="1C283D"/>
                          </w:rPr>
                          <w:t>MADDE 45</w:t>
                        </w:r>
                        <w:r>
                          <w:rPr>
                            <w:color w:val="1C283D"/>
                          </w:rPr>
                          <w:t xml:space="preserve"> – (1) Öğrencilerin disiplin iş ve işlemleri, </w:t>
                        </w:r>
                        <w:proofErr w:type="gramStart"/>
                        <w:r>
                          <w:rPr>
                            <w:color w:val="1C283D"/>
                          </w:rPr>
                          <w:t>18/8/2012</w:t>
                        </w:r>
                        <w:proofErr w:type="gramEnd"/>
                        <w:r>
                          <w:rPr>
                            <w:color w:val="1C283D"/>
                          </w:rPr>
                          <w:t xml:space="preserve"> tarihli ve 28388 sayılı Resmî Gazete’de yayımlanan Yükseköğretim Kurumları Öğrenci Disiplin Yönetmeliği hükümlerine göre yürütülür.</w:t>
                        </w:r>
                      </w:p>
                      <w:p w:rsidR="006D77FA" w:rsidRDefault="006D77FA">
                        <w:pPr>
                          <w:spacing w:line="240" w:lineRule="auto"/>
                          <w:ind w:firstLine="567"/>
                          <w:rPr>
                            <w:color w:val="1C283D"/>
                          </w:rPr>
                        </w:pPr>
                        <w:r>
                          <w:rPr>
                            <w:b/>
                            <w:bCs/>
                            <w:color w:val="1C283D"/>
                          </w:rPr>
                          <w:t>Tebligat</w:t>
                        </w:r>
                      </w:p>
                      <w:p w:rsidR="006D77FA" w:rsidRDefault="006D77FA">
                        <w:pPr>
                          <w:spacing w:line="240" w:lineRule="auto"/>
                          <w:ind w:firstLine="567"/>
                          <w:rPr>
                            <w:color w:val="1C283D"/>
                          </w:rPr>
                        </w:pPr>
                        <w:r>
                          <w:rPr>
                            <w:b/>
                            <w:bCs/>
                            <w:color w:val="1C283D"/>
                          </w:rPr>
                          <w:t>MADDE 46</w:t>
                        </w:r>
                        <w:r>
                          <w:rPr>
                            <w:color w:val="1C283D"/>
                          </w:rPr>
                          <w:t xml:space="preserve"> – (1) Her türlü tebligat, öğrencinin Üniversiteye kayıt sırasında bildirdiği ya da daha sonra otomasyon sisteminde güncellediği posta adresine taahhütlü olarak yapılmak veya kullanıcı adına e-posta göndermek veya ilgili fakülte/yüksekokul/meslek yüksekokulunda ilan edilmek suretiyle tamamlanmış sayılır.</w:t>
                        </w:r>
                      </w:p>
                      <w:p w:rsidR="006D77FA" w:rsidRDefault="006D77FA">
                        <w:pPr>
                          <w:spacing w:line="240" w:lineRule="auto"/>
                          <w:ind w:firstLine="567"/>
                          <w:rPr>
                            <w:color w:val="1C283D"/>
                          </w:rPr>
                        </w:pPr>
                        <w:r>
                          <w:rPr>
                            <w:color w:val="1C283D"/>
                          </w:rPr>
                          <w:t>(2) Öğrenci, kullanıcı adıyla tanımlı e-posta adresini aktif durumda tutmak, sürekli e-postalarını takip etmek, Üniversiteye kayıt sırasında bildirdiği adresi değiştiği takdirde yeni adresini otomasyon sistemi üzerinden güncellemek ve Öğrenci İşleri Daire Başkanlığına yazılı olarak bildirmek zorundadır. Öğrencinin takip etmemesi nedeniyle e-posta adresinin aktif olmaması durumunda e-postanın gönderildiği; yanlış veya eksik adres beyan edilmiş adrese yapılmış tebligatlar da öğrenciye tebliğ edilmiş sayılır.</w:t>
                        </w:r>
                      </w:p>
                      <w:p w:rsidR="006D77FA" w:rsidRDefault="006D77FA">
                        <w:pPr>
                          <w:spacing w:line="240" w:lineRule="auto"/>
                          <w:ind w:firstLine="567"/>
                          <w:rPr>
                            <w:color w:val="1C283D"/>
                          </w:rPr>
                        </w:pPr>
                        <w:r>
                          <w:rPr>
                            <w:b/>
                            <w:bCs/>
                            <w:color w:val="1C283D"/>
                          </w:rPr>
                          <w:t>Hüküm bulunmayan haller</w:t>
                        </w:r>
                      </w:p>
                      <w:p w:rsidR="006D77FA" w:rsidRDefault="006D77FA">
                        <w:pPr>
                          <w:spacing w:line="240" w:lineRule="auto"/>
                          <w:ind w:firstLine="567"/>
                          <w:rPr>
                            <w:color w:val="1C283D"/>
                          </w:rPr>
                        </w:pPr>
                        <w:r>
                          <w:rPr>
                            <w:b/>
                            <w:bCs/>
                            <w:color w:val="1C283D"/>
                          </w:rPr>
                          <w:lastRenderedPageBreak/>
                          <w:t>MADDE 47</w:t>
                        </w:r>
                        <w:r>
                          <w:rPr>
                            <w:color w:val="1C283D"/>
                          </w:rPr>
                          <w:t xml:space="preserve"> – (1) Bu Yönetmelikte hüküm bulunmayan hallerde; ilgili diğer mevzuat hükümleri ile Senato ve birimlerin kurul veya yönetim kurulu kararları uygulanır.</w:t>
                        </w:r>
                      </w:p>
                      <w:p w:rsidR="006D77FA" w:rsidRDefault="006D77FA">
                        <w:pPr>
                          <w:spacing w:line="240" w:lineRule="auto"/>
                          <w:ind w:firstLine="567"/>
                          <w:rPr>
                            <w:color w:val="1C283D"/>
                          </w:rPr>
                        </w:pPr>
                        <w:r>
                          <w:rPr>
                            <w:b/>
                            <w:bCs/>
                            <w:color w:val="1C283D"/>
                          </w:rPr>
                          <w:t>Yürürlükten kaldırılan yönetmelik</w:t>
                        </w:r>
                      </w:p>
                      <w:p w:rsidR="006D77FA" w:rsidRDefault="006D77FA">
                        <w:pPr>
                          <w:spacing w:line="240" w:lineRule="auto"/>
                          <w:ind w:firstLine="567"/>
                          <w:rPr>
                            <w:color w:val="1C283D"/>
                          </w:rPr>
                        </w:pPr>
                        <w:r>
                          <w:rPr>
                            <w:b/>
                            <w:bCs/>
                            <w:color w:val="1C283D"/>
                          </w:rPr>
                          <w:t>MADDE 48</w:t>
                        </w:r>
                        <w:r>
                          <w:rPr>
                            <w:color w:val="1C283D"/>
                          </w:rPr>
                          <w:t xml:space="preserve"> – (1) </w:t>
                        </w:r>
                        <w:proofErr w:type="gramStart"/>
                        <w:r>
                          <w:rPr>
                            <w:color w:val="1C283D"/>
                          </w:rPr>
                          <w:t>16/7/2009</w:t>
                        </w:r>
                        <w:proofErr w:type="gramEnd"/>
                        <w:r>
                          <w:rPr>
                            <w:color w:val="1C283D"/>
                          </w:rPr>
                          <w:t xml:space="preserve"> tarihli ve 27290 sayılı Resmî Gazete’de yayımlanan Pamukkale Üniversitesi Lisans Eğitim ve Öğretim Yönetmeliği yürürlükten kaldırılmıştır.</w:t>
                        </w:r>
                      </w:p>
                      <w:p w:rsidR="006D77FA" w:rsidRDefault="006D77FA">
                        <w:pPr>
                          <w:spacing w:line="240" w:lineRule="auto"/>
                          <w:ind w:firstLine="567"/>
                          <w:rPr>
                            <w:color w:val="1C283D"/>
                          </w:rPr>
                        </w:pPr>
                        <w:r>
                          <w:rPr>
                            <w:color w:val="1C283D"/>
                          </w:rPr>
                          <w:t xml:space="preserve">(2) </w:t>
                        </w:r>
                        <w:proofErr w:type="gramStart"/>
                        <w:r>
                          <w:rPr>
                            <w:color w:val="1C283D"/>
                          </w:rPr>
                          <w:t>14/8/2009</w:t>
                        </w:r>
                        <w:proofErr w:type="gramEnd"/>
                        <w:r>
                          <w:rPr>
                            <w:color w:val="1C283D"/>
                          </w:rPr>
                          <w:t xml:space="preserve"> tarihli ve 27319 sayılı Resmi Gazete’de yayımlanan Pamukkale Üniversitesi </w:t>
                        </w:r>
                        <w:proofErr w:type="spellStart"/>
                        <w:r>
                          <w:rPr>
                            <w:color w:val="1C283D"/>
                          </w:rPr>
                          <w:t>Önlisans</w:t>
                        </w:r>
                        <w:proofErr w:type="spellEnd"/>
                        <w:r>
                          <w:rPr>
                            <w:color w:val="1C283D"/>
                          </w:rPr>
                          <w:t xml:space="preserve"> Eğitim-Öğretim Yönetmeliği yürürlükten kaldırılmıştır.</w:t>
                        </w:r>
                      </w:p>
                      <w:p w:rsidR="006D77FA" w:rsidRDefault="006D77FA">
                        <w:pPr>
                          <w:spacing w:line="240" w:lineRule="auto"/>
                          <w:ind w:firstLine="567"/>
                          <w:rPr>
                            <w:color w:val="1C283D"/>
                          </w:rPr>
                        </w:pPr>
                        <w:r>
                          <w:rPr>
                            <w:b/>
                            <w:bCs/>
                            <w:color w:val="1C283D"/>
                          </w:rPr>
                          <w:t>Yürürlük</w:t>
                        </w:r>
                      </w:p>
                      <w:p w:rsidR="006D77FA" w:rsidRDefault="006D77FA">
                        <w:pPr>
                          <w:spacing w:line="240" w:lineRule="auto"/>
                          <w:ind w:firstLine="567"/>
                          <w:rPr>
                            <w:color w:val="1C283D"/>
                          </w:rPr>
                        </w:pPr>
                        <w:r>
                          <w:rPr>
                            <w:b/>
                            <w:bCs/>
                            <w:color w:val="1C283D"/>
                          </w:rPr>
                          <w:t>MADDE 49</w:t>
                        </w:r>
                        <w:r>
                          <w:rPr>
                            <w:color w:val="1C283D"/>
                          </w:rPr>
                          <w:t xml:space="preserve"> – (1) Bu Yönetmelik </w:t>
                        </w:r>
                        <w:proofErr w:type="gramStart"/>
                        <w:r>
                          <w:rPr>
                            <w:color w:val="1C283D"/>
                          </w:rPr>
                          <w:t>29/8/2013</w:t>
                        </w:r>
                        <w:proofErr w:type="gramEnd"/>
                        <w:r>
                          <w:rPr>
                            <w:color w:val="1C283D"/>
                          </w:rPr>
                          <w:t xml:space="preserve"> tarihinde yürürlüğe girer.</w:t>
                        </w:r>
                      </w:p>
                      <w:p w:rsidR="006D77FA" w:rsidRDefault="006D77FA">
                        <w:pPr>
                          <w:spacing w:line="240" w:lineRule="auto"/>
                          <w:ind w:firstLine="567"/>
                          <w:rPr>
                            <w:color w:val="1C283D"/>
                          </w:rPr>
                        </w:pPr>
                        <w:r>
                          <w:rPr>
                            <w:b/>
                            <w:bCs/>
                            <w:color w:val="1C283D"/>
                          </w:rPr>
                          <w:t>Yürütme</w:t>
                        </w:r>
                      </w:p>
                      <w:p w:rsidR="006D77FA" w:rsidRDefault="006D77FA">
                        <w:pPr>
                          <w:spacing w:line="240" w:lineRule="auto"/>
                          <w:ind w:firstLine="567"/>
                          <w:rPr>
                            <w:color w:val="1C283D"/>
                          </w:rPr>
                        </w:pPr>
                        <w:r>
                          <w:rPr>
                            <w:b/>
                            <w:bCs/>
                            <w:color w:val="1C283D"/>
                          </w:rPr>
                          <w:t>MADDE 50</w:t>
                        </w:r>
                        <w:r>
                          <w:rPr>
                            <w:color w:val="1C283D"/>
                          </w:rPr>
                          <w:t xml:space="preserve"> – (1) Bu Yönetmelik hükümlerini Pamukkale Üniversitesi Rektörü yürütür. </w:t>
                        </w:r>
                      </w:p>
                      <w:p w:rsidR="006D77FA" w:rsidRDefault="006D77FA">
                        <w:pPr>
                          <w:spacing w:line="240" w:lineRule="auto"/>
                          <w:ind w:firstLine="567"/>
                          <w:rPr>
                            <w:color w:val="1C283D"/>
                          </w:rPr>
                        </w:pPr>
                        <w:r>
                          <w:rPr>
                            <w:color w:val="1C283D"/>
                          </w:rPr>
                          <w:t> </w:t>
                        </w:r>
                      </w:p>
                      <w:p w:rsidR="006D77FA" w:rsidRDefault="006D77FA">
                        <w:pPr>
                          <w:spacing w:line="240" w:lineRule="auto"/>
                          <w:ind w:firstLine="567"/>
                          <w:rPr>
                            <w:color w:val="1C283D"/>
                          </w:rPr>
                        </w:pPr>
                        <w:r>
                          <w:rPr>
                            <w:color w:val="1C283D"/>
                          </w:rPr>
                          <w:t>_________</w:t>
                        </w:r>
                      </w:p>
                      <w:p w:rsidR="006D77FA" w:rsidRDefault="006D77FA">
                        <w:pPr>
                          <w:ind w:firstLine="566"/>
                          <w:rPr>
                            <w:color w:val="1C283D"/>
                          </w:rPr>
                        </w:pPr>
                        <w:r>
                          <w:rPr>
                            <w:i/>
                            <w:iCs/>
                            <w:color w:val="1C283D"/>
                            <w:sz w:val="18"/>
                            <w:szCs w:val="18"/>
                            <w:vertAlign w:val="superscript"/>
                          </w:rPr>
                          <w:t>(1)</w:t>
                        </w:r>
                        <w:r>
                          <w:rPr>
                            <w:i/>
                            <w:iCs/>
                            <w:color w:val="1C283D"/>
                            <w:sz w:val="18"/>
                            <w:szCs w:val="18"/>
                          </w:rPr>
                          <w:t xml:space="preserve"> Bu değişiklik </w:t>
                        </w:r>
                        <w:proofErr w:type="gramStart"/>
                        <w:r>
                          <w:rPr>
                            <w:i/>
                            <w:iCs/>
                            <w:color w:val="1C283D"/>
                            <w:sz w:val="18"/>
                            <w:szCs w:val="18"/>
                          </w:rPr>
                          <w:t>1/9/2014</w:t>
                        </w:r>
                        <w:proofErr w:type="gramEnd"/>
                        <w:r>
                          <w:rPr>
                            <w:i/>
                            <w:iCs/>
                            <w:color w:val="1C283D"/>
                            <w:sz w:val="18"/>
                            <w:szCs w:val="18"/>
                          </w:rPr>
                          <w:t xml:space="preserve"> tarihinde yürürlüğe girer.</w:t>
                        </w:r>
                      </w:p>
                      <w:p w:rsidR="006D77FA" w:rsidRDefault="006D77FA">
                        <w:pPr>
                          <w:ind w:firstLine="566"/>
                          <w:rPr>
                            <w:color w:val="1C283D"/>
                          </w:rPr>
                        </w:pPr>
                        <w:r>
                          <w:rPr>
                            <w:color w:val="1C283D"/>
                            <w:sz w:val="18"/>
                            <w:szCs w:val="18"/>
                            <w:vertAlign w:val="superscript"/>
                          </w:rPr>
                          <w:t>(2)</w:t>
                        </w:r>
                        <w:r>
                          <w:rPr>
                            <w:color w:val="1C283D"/>
                            <w:sz w:val="18"/>
                            <w:szCs w:val="18"/>
                          </w:rPr>
                          <w:t xml:space="preserve"> Bu değişiklik </w:t>
                        </w:r>
                        <w:proofErr w:type="gramStart"/>
                        <w:r>
                          <w:rPr>
                            <w:color w:val="1C283D"/>
                            <w:sz w:val="18"/>
                            <w:szCs w:val="18"/>
                          </w:rPr>
                          <w:t>1/9/2014</w:t>
                        </w:r>
                        <w:proofErr w:type="gramEnd"/>
                        <w:r>
                          <w:rPr>
                            <w:color w:val="1C283D"/>
                            <w:sz w:val="18"/>
                            <w:szCs w:val="18"/>
                          </w:rPr>
                          <w:t xml:space="preserve"> tarihinden geçerli olmak üzere yayımı tarihinde yürürlüğe girer.</w:t>
                        </w:r>
                      </w:p>
                      <w:p w:rsidR="006D77FA" w:rsidRDefault="006D77FA">
                        <w:pPr>
                          <w:spacing w:line="240" w:lineRule="auto"/>
                          <w:ind w:firstLine="567"/>
                          <w:rPr>
                            <w:color w:val="1C283D"/>
                          </w:rPr>
                        </w:pPr>
                        <w:r>
                          <w:rPr>
                            <w:color w:val="1C283D"/>
                          </w:rPr>
                          <w:t> </w:t>
                        </w:r>
                      </w:p>
                      <w:tbl>
                        <w:tblPr>
                          <w:tblW w:w="0" w:type="auto"/>
                          <w:jc w:val="center"/>
                          <w:tblCellMar>
                            <w:left w:w="0" w:type="dxa"/>
                            <w:right w:w="0" w:type="dxa"/>
                          </w:tblCellMar>
                          <w:tblLook w:val="04A0"/>
                        </w:tblPr>
                        <w:tblGrid>
                          <w:gridCol w:w="663"/>
                          <w:gridCol w:w="3600"/>
                          <w:gridCol w:w="3600"/>
                        </w:tblGrid>
                        <w:tr w:rsidR="006D77FA">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rPr>
                                  <w:color w:val="1C283D"/>
                                </w:rPr>
                              </w:pPr>
                              <w:r>
                                <w:rPr>
                                  <w:color w:val="1C283D"/>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b/>
                                  <w:bCs/>
                                  <w:color w:val="1C283D"/>
                                </w:rPr>
                                <w:t>Yönetmeliğin Yayımlandığı Resmî Gazete’nin</w:t>
                              </w:r>
                            </w:p>
                          </w:tc>
                        </w:tr>
                        <w:tr w:rsidR="006D77F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77FA" w:rsidRDefault="006D77FA">
                              <w:pPr>
                                <w:spacing w:line="240" w:lineRule="auto"/>
                                <w:jc w:val="left"/>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b/>
                                  <w:bCs/>
                                  <w:color w:val="1C283D"/>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b/>
                                  <w:bCs/>
                                  <w:color w:val="1C283D"/>
                                </w:rPr>
                                <w:t>Sayısı</w:t>
                              </w:r>
                            </w:p>
                          </w:tc>
                        </w:tr>
                        <w:tr w:rsidR="006D77F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77FA" w:rsidRDefault="006D77FA">
                              <w:pPr>
                                <w:spacing w:line="240" w:lineRule="auto"/>
                                <w:jc w:val="left"/>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proofErr w:type="gramStart"/>
                              <w:r>
                                <w:rPr>
                                  <w:color w:val="1C283D"/>
                                </w:rPr>
                                <w:t>21/8/2013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color w:val="1C283D"/>
                                </w:rPr>
                                <w:t>28742</w:t>
                              </w:r>
                            </w:p>
                          </w:tc>
                        </w:tr>
                        <w:tr w:rsidR="006D77F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77FA" w:rsidRDefault="006D77FA">
                              <w:pPr>
                                <w:spacing w:line="240" w:lineRule="auto"/>
                                <w:jc w:val="left"/>
                                <w:rPr>
                                  <w:color w:val="1C283D"/>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b/>
                                  <w:bCs/>
                                  <w:color w:val="1C283D"/>
                                </w:rPr>
                                <w:t>Yönetmelikte Değişiklik Yapan Yönetmeliklerin Yayımlandığı Resmî Gazetelerin</w:t>
                              </w:r>
                            </w:p>
                          </w:tc>
                        </w:tr>
                        <w:tr w:rsidR="006D77F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77FA" w:rsidRDefault="006D77FA">
                              <w:pPr>
                                <w:spacing w:line="240" w:lineRule="auto"/>
                                <w:jc w:val="left"/>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b/>
                                  <w:bCs/>
                                  <w:color w:val="1C283D"/>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b/>
                                  <w:bCs/>
                                  <w:color w:val="1C283D"/>
                                </w:rPr>
                                <w:t>Sayısı</w:t>
                              </w:r>
                            </w:p>
                          </w:tc>
                        </w:tr>
                        <w:tr w:rsidR="006D77FA">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ind w:left="397" w:hanging="340"/>
                                <w:jc w:val="left"/>
                                <w:rPr>
                                  <w:color w:val="1C283D"/>
                                </w:rPr>
                              </w:pPr>
                              <w:r>
                                <w:rPr>
                                  <w:color w:val="1C283D"/>
                                </w:rPr>
                                <w:t>1.</w:t>
                              </w:r>
                              <w:r>
                                <w:rPr>
                                  <w:rFonts w:ascii="Times New Roman" w:hAnsi="Times New Roman"/>
                                  <w:color w:val="1C283D"/>
                                  <w:sz w:val="14"/>
                                  <w:szCs w:val="14"/>
                                </w:rPr>
                                <w:t xml:space="preserve">      </w:t>
                              </w:r>
                              <w:r>
                                <w:rPr>
                                  <w:color w:val="1C283D"/>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proofErr w:type="gramStart"/>
                              <w:r>
                                <w:rPr>
                                  <w:color w:val="1C283D"/>
                                </w:rPr>
                                <w:t>20/7/2014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color w:val="1C283D"/>
                                </w:rPr>
                                <w:t>29066</w:t>
                              </w:r>
                            </w:p>
                          </w:tc>
                        </w:tr>
                        <w:tr w:rsidR="006D77FA">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ind w:left="397" w:hanging="340"/>
                                <w:jc w:val="left"/>
                                <w:rPr>
                                  <w:color w:val="1C283D"/>
                                </w:rPr>
                              </w:pPr>
                              <w:r>
                                <w:rPr>
                                  <w:color w:val="1C283D"/>
                                </w:rPr>
                                <w:t>2.</w:t>
                              </w:r>
                              <w:r>
                                <w:rPr>
                                  <w:rFonts w:ascii="Times New Roman" w:hAnsi="Times New Roman"/>
                                  <w:color w:val="1C283D"/>
                                  <w:sz w:val="14"/>
                                  <w:szCs w:val="14"/>
                                </w:rPr>
                                <w:t xml:space="preserve">      </w:t>
                              </w:r>
                              <w:r>
                                <w:rPr>
                                  <w:color w:val="1C283D"/>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color w:val="1C283D"/>
                                </w:rPr>
                                <w:t> </w:t>
                              </w:r>
                              <w:proofErr w:type="gramStart"/>
                              <w:r>
                                <w:rPr>
                                  <w:color w:val="1C283D"/>
                                </w:rPr>
                                <w:t>15/9/2014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color w:val="1C283D"/>
                                </w:rPr>
                                <w:t>29120 </w:t>
                              </w:r>
                            </w:p>
                          </w:tc>
                        </w:tr>
                        <w:tr w:rsidR="006D77FA">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ind w:left="397" w:hanging="340"/>
                                <w:jc w:val="left"/>
                                <w:rPr>
                                  <w:color w:val="1C283D"/>
                                </w:rPr>
                              </w:pPr>
                              <w:r>
                                <w:rPr>
                                  <w:color w:val="1C283D"/>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proofErr w:type="gramStart"/>
                              <w:r>
                                <w:rPr>
                                  <w:color w:val="1C283D"/>
                                </w:rPr>
                                <w:t>19/5/2015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color w:val="1C283D"/>
                                </w:rPr>
                                <w:t>29360</w:t>
                              </w:r>
                            </w:p>
                          </w:tc>
                        </w:tr>
                        <w:tr w:rsidR="006D77FA">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ind w:left="397" w:hanging="340"/>
                                <w:jc w:val="left"/>
                                <w:rPr>
                                  <w:color w:val="1C283D"/>
                                </w:rPr>
                              </w:pPr>
                              <w:r>
                                <w:rPr>
                                  <w:color w:val="1C283D"/>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proofErr w:type="gramStart"/>
                              <w:r>
                                <w:rPr>
                                  <w:color w:val="1C283D"/>
                                </w:rPr>
                                <w:t>9/7/2015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color w:val="1C283D"/>
                                </w:rPr>
                                <w:t>29411</w:t>
                              </w:r>
                            </w:p>
                          </w:tc>
                        </w:tr>
                        <w:tr w:rsidR="006D77FA">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ind w:left="397" w:hanging="340"/>
                                <w:jc w:val="left"/>
                                <w:rPr>
                                  <w:color w:val="1C283D"/>
                                </w:rPr>
                              </w:pPr>
                              <w:r>
                                <w:rPr>
                                  <w:color w:val="1C283D"/>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proofErr w:type="gramStart"/>
                              <w:r>
                                <w:rPr>
                                  <w:color w:val="1C283D"/>
                                </w:rPr>
                                <w:t>10/12/2015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color w:val="1C283D"/>
                                </w:rPr>
                                <w:t>29558</w:t>
                              </w:r>
                            </w:p>
                          </w:tc>
                        </w:tr>
                        <w:tr w:rsidR="006D77FA">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ind w:left="397" w:hanging="340"/>
                                <w:jc w:val="left"/>
                                <w:rPr>
                                  <w:color w:val="1C283D"/>
                                </w:rPr>
                              </w:pPr>
                              <w:r>
                                <w:rPr>
                                  <w:color w:val="1C283D"/>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proofErr w:type="gramStart"/>
                              <w:r>
                                <w:rPr>
                                  <w:color w:val="1C283D"/>
                                </w:rPr>
                                <w:t>20/3/2016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color w:val="1C283D"/>
                                </w:rPr>
                                <w:t>29659</w:t>
                              </w:r>
                            </w:p>
                          </w:tc>
                        </w:tr>
                        <w:tr w:rsidR="006D77FA" w:rsidTr="00491210">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7FA" w:rsidRDefault="006D77FA">
                              <w:pPr>
                                <w:spacing w:line="240" w:lineRule="auto"/>
                                <w:ind w:left="397" w:hanging="340"/>
                                <w:jc w:val="left"/>
                                <w:rPr>
                                  <w:color w:val="1C283D"/>
                                </w:rPr>
                              </w:pPr>
                              <w:r>
                                <w:rPr>
                                  <w:color w:val="1C283D"/>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proofErr w:type="gramStart"/>
                              <w:r>
                                <w:rPr>
                                  <w:color w:val="1C283D"/>
                                </w:rPr>
                                <w:t>14/8/2016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r>
                                <w:rPr>
                                  <w:color w:val="1C283D"/>
                                </w:rPr>
                                <w:t>29801</w:t>
                              </w:r>
                            </w:p>
                          </w:tc>
                        </w:tr>
                        <w:tr w:rsidR="006D77FA" w:rsidTr="00491210">
                          <w:trPr>
                            <w:jc w:val="center"/>
                          </w:trPr>
                          <w:tc>
                            <w:tcPr>
                              <w:tcW w:w="66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D77FA" w:rsidRDefault="006D77FA">
                              <w:pPr>
                                <w:spacing w:line="240" w:lineRule="auto"/>
                                <w:ind w:left="397" w:hanging="340"/>
                                <w:jc w:val="left"/>
                                <w:rPr>
                                  <w:color w:val="1C283D"/>
                                </w:rPr>
                              </w:pPr>
                              <w:r>
                                <w:rPr>
                                  <w:color w:val="1C283D"/>
                                </w:rPr>
                                <w:t>8.</w:t>
                              </w:r>
                            </w:p>
                          </w:tc>
                          <w:tc>
                            <w:tcPr>
                              <w:tcW w:w="36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6D77FA" w:rsidRDefault="006D77FA">
                              <w:pPr>
                                <w:spacing w:line="240" w:lineRule="auto"/>
                                <w:jc w:val="center"/>
                                <w:rPr>
                                  <w:color w:val="1C283D"/>
                                </w:rPr>
                              </w:pPr>
                              <w:proofErr w:type="gramStart"/>
                              <w:r>
                                <w:rPr>
                                  <w:color w:val="1C283D"/>
                                </w:rPr>
                                <w:t>22/11/2016</w:t>
                              </w:r>
                              <w:proofErr w:type="gramEnd"/>
                            </w:p>
                          </w:tc>
                          <w:tc>
                            <w:tcPr>
                              <w:tcW w:w="36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91210" w:rsidRDefault="006D77FA" w:rsidP="00491210">
                              <w:pPr>
                                <w:spacing w:line="240" w:lineRule="auto"/>
                                <w:jc w:val="center"/>
                                <w:rPr>
                                  <w:color w:val="1C283D"/>
                                </w:rPr>
                              </w:pPr>
                              <w:r>
                                <w:rPr>
                                  <w:color w:val="1C283D"/>
                                </w:rPr>
                                <w:t>29896</w:t>
                              </w:r>
                            </w:p>
                          </w:tc>
                        </w:tr>
                        <w:tr w:rsidR="00491210" w:rsidTr="00C16003">
                          <w:trPr>
                            <w:jc w:val="center"/>
                          </w:trPr>
                          <w:tc>
                            <w:tcPr>
                              <w:tcW w:w="66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1210" w:rsidRDefault="00491210">
                              <w:pPr>
                                <w:spacing w:line="240" w:lineRule="auto"/>
                                <w:ind w:left="397" w:hanging="340"/>
                                <w:jc w:val="left"/>
                                <w:rPr>
                                  <w:color w:val="1C283D"/>
                                </w:rPr>
                              </w:pPr>
                              <w:r>
                                <w:rPr>
                                  <w:color w:val="1C283D"/>
                                </w:rPr>
                                <w:t>9.</w:t>
                              </w:r>
                            </w:p>
                          </w:tc>
                          <w:tc>
                            <w:tcPr>
                              <w:tcW w:w="36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91210" w:rsidRDefault="00491210">
                              <w:pPr>
                                <w:spacing w:line="240" w:lineRule="auto"/>
                                <w:jc w:val="center"/>
                                <w:rPr>
                                  <w:color w:val="1C283D"/>
                                </w:rPr>
                              </w:pPr>
                              <w:proofErr w:type="gramStart"/>
                              <w:r>
                                <w:rPr>
                                  <w:color w:val="1C283D"/>
                                </w:rPr>
                                <w:t>03/01/2017</w:t>
                              </w:r>
                              <w:proofErr w:type="gramEnd"/>
                            </w:p>
                          </w:tc>
                          <w:tc>
                            <w:tcPr>
                              <w:tcW w:w="36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91210" w:rsidRDefault="00491210" w:rsidP="00491210">
                              <w:pPr>
                                <w:spacing w:line="240" w:lineRule="auto"/>
                                <w:jc w:val="center"/>
                                <w:rPr>
                                  <w:color w:val="1C283D"/>
                                </w:rPr>
                              </w:pPr>
                              <w:r>
                                <w:rPr>
                                  <w:color w:val="1C283D"/>
                                </w:rPr>
                                <w:t>29937</w:t>
                              </w:r>
                            </w:p>
                          </w:tc>
                        </w:tr>
                        <w:tr w:rsidR="00C16003" w:rsidTr="00491210">
                          <w:trPr>
                            <w:jc w:val="center"/>
                          </w:trPr>
                          <w:tc>
                            <w:tcPr>
                              <w:tcW w:w="66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16003" w:rsidRDefault="00C16003">
                              <w:pPr>
                                <w:spacing w:line="240" w:lineRule="auto"/>
                                <w:ind w:left="397" w:hanging="340"/>
                                <w:jc w:val="left"/>
                                <w:rPr>
                                  <w:color w:val="1C283D"/>
                                </w:rPr>
                              </w:pPr>
                              <w:r>
                                <w:rPr>
                                  <w:color w:val="1C283D"/>
                                </w:rPr>
                                <w:t>10.</w:t>
                              </w:r>
                            </w:p>
                          </w:tc>
                          <w:tc>
                            <w:tcPr>
                              <w:tcW w:w="36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16003" w:rsidRDefault="00C16003">
                              <w:pPr>
                                <w:spacing w:line="240" w:lineRule="auto"/>
                                <w:jc w:val="center"/>
                                <w:rPr>
                                  <w:color w:val="1C283D"/>
                                </w:rPr>
                              </w:pPr>
                              <w:proofErr w:type="gramStart"/>
                              <w:r>
                                <w:rPr>
                                  <w:color w:val="1C283D"/>
                                </w:rPr>
                                <w:t>13/02/2017</w:t>
                              </w:r>
                              <w:proofErr w:type="gramEnd"/>
                            </w:p>
                          </w:tc>
                          <w:tc>
                            <w:tcPr>
                              <w:tcW w:w="36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16003" w:rsidRDefault="00C16003" w:rsidP="00491210">
                              <w:pPr>
                                <w:spacing w:line="240" w:lineRule="auto"/>
                                <w:jc w:val="center"/>
                                <w:rPr>
                                  <w:color w:val="1C283D"/>
                                </w:rPr>
                              </w:pPr>
                              <w:r>
                                <w:rPr>
                                  <w:color w:val="1C283D"/>
                                </w:rPr>
                                <w:t>29978</w:t>
                              </w:r>
                            </w:p>
                          </w:tc>
                        </w:tr>
                      </w:tbl>
                      <w:p w:rsidR="006D77FA" w:rsidRDefault="006D77FA">
                        <w:pPr>
                          <w:spacing w:line="300" w:lineRule="atLeast"/>
                          <w:jc w:val="right"/>
                          <w:rPr>
                            <w:rFonts w:ascii="Arial" w:hAnsi="Arial" w:cs="Arial"/>
                            <w:b/>
                            <w:bCs/>
                            <w:color w:val="808080"/>
                            <w:sz w:val="15"/>
                            <w:szCs w:val="15"/>
                          </w:rPr>
                        </w:pPr>
                      </w:p>
                    </w:tc>
                  </w:tr>
                </w:tbl>
                <w:p w:rsidR="006D77FA" w:rsidRDefault="006D77FA">
                  <w:pPr>
                    <w:spacing w:line="300" w:lineRule="atLeast"/>
                    <w:jc w:val="center"/>
                    <w:rPr>
                      <w:rFonts w:ascii="Arial" w:hAnsi="Arial" w:cs="Arial"/>
                      <w:color w:val="1C283D"/>
                      <w:sz w:val="15"/>
                      <w:szCs w:val="15"/>
                    </w:rPr>
                  </w:pPr>
                </w:p>
              </w:tc>
            </w:tr>
          </w:tbl>
          <w:p w:rsidR="006D77FA" w:rsidRDefault="006D77FA">
            <w:pPr>
              <w:spacing w:line="300" w:lineRule="atLeast"/>
              <w:jc w:val="left"/>
              <w:rPr>
                <w:rFonts w:ascii="Arial" w:hAnsi="Arial" w:cs="Arial"/>
                <w:color w:val="1C283D"/>
                <w:sz w:val="15"/>
                <w:szCs w:val="15"/>
              </w:rPr>
            </w:pPr>
          </w:p>
        </w:tc>
      </w:tr>
      <w:tr w:rsidR="006D77FA" w:rsidTr="006D77FA">
        <w:trPr>
          <w:tblCellSpacing w:w="0" w:type="dxa"/>
        </w:trPr>
        <w:tc>
          <w:tcPr>
            <w:tcW w:w="0" w:type="auto"/>
            <w:vAlign w:val="center"/>
            <w:hideMark/>
          </w:tcPr>
          <w:p w:rsidR="006D77FA" w:rsidRDefault="006D77FA">
            <w:pPr>
              <w:spacing w:line="300" w:lineRule="atLeast"/>
              <w:jc w:val="left"/>
              <w:rPr>
                <w:rFonts w:ascii="Arial" w:hAnsi="Arial" w:cs="Arial"/>
                <w:color w:val="1C283D"/>
                <w:sz w:val="15"/>
                <w:szCs w:val="15"/>
              </w:rPr>
            </w:pPr>
          </w:p>
        </w:tc>
      </w:tr>
    </w:tbl>
    <w:p w:rsidR="006D77FA" w:rsidRDefault="006D77FA" w:rsidP="006D77FA">
      <w:pPr>
        <w:pStyle w:val="z-FormunAlt"/>
      </w:pPr>
      <w:r>
        <w:t>Formun Altı</w:t>
      </w:r>
    </w:p>
    <w:p w:rsidR="0036151C" w:rsidRDefault="00380F05" w:rsidP="006D77FA">
      <w:r w:rsidRPr="00380F05">
        <w:rPr>
          <w:rFonts w:ascii="Arial" w:hAnsi="Arial" w:cs="Arial"/>
          <w:noProof/>
          <w:color w:val="1C283D"/>
          <w:sz w:val="15"/>
          <w:szCs w:val="15"/>
        </w:rPr>
      </w:r>
      <w:r w:rsidRPr="00380F05">
        <w:rPr>
          <w:rFonts w:ascii="Arial" w:hAnsi="Arial" w:cs="Arial"/>
          <w:noProof/>
          <w:color w:val="1C283D"/>
          <w:sz w:val="15"/>
          <w:szCs w:val="15"/>
        </w:rPr>
        <w:pict>
          <v:rect id="Dikdörtgen 1" o:spid="_x0000_s1026" alt="http://mevzuat.basbakanlik.gov.tr/Metin.Aspx?MevzuatKod=8.5.18757&amp;MevzuatIliski=0&amp;sourceXmlSearch=lisans"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sectPr w:rsidR="0036151C" w:rsidSect="00A02E0E">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976B8"/>
    <w:rsid w:val="00161AFD"/>
    <w:rsid w:val="00231608"/>
    <w:rsid w:val="00231F9C"/>
    <w:rsid w:val="00282AA9"/>
    <w:rsid w:val="0030129F"/>
    <w:rsid w:val="00330D64"/>
    <w:rsid w:val="0036151C"/>
    <w:rsid w:val="0037075F"/>
    <w:rsid w:val="00380F05"/>
    <w:rsid w:val="00491210"/>
    <w:rsid w:val="00592866"/>
    <w:rsid w:val="006D77FA"/>
    <w:rsid w:val="006F42DC"/>
    <w:rsid w:val="00710CD1"/>
    <w:rsid w:val="0086681F"/>
    <w:rsid w:val="009A3B16"/>
    <w:rsid w:val="00A02E0E"/>
    <w:rsid w:val="00C16003"/>
    <w:rsid w:val="00E818E3"/>
    <w:rsid w:val="00E976B8"/>
    <w:rsid w:val="00EA7A80"/>
    <w:rsid w:val="00EF49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7FA"/>
    <w:pPr>
      <w:spacing w:after="0" w:line="240" w:lineRule="atLeast"/>
      <w:jc w:val="both"/>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D77FA"/>
    <w:rPr>
      <w:color w:val="0000FF"/>
      <w:u w:val="single"/>
    </w:rPr>
  </w:style>
  <w:style w:type="character" w:styleId="zlenenKpr">
    <w:name w:val="FollowedHyperlink"/>
    <w:basedOn w:val="VarsaylanParagrafYazTipi"/>
    <w:uiPriority w:val="99"/>
    <w:semiHidden/>
    <w:unhideWhenUsed/>
    <w:rsid w:val="006D77FA"/>
    <w:rPr>
      <w:color w:val="800080"/>
      <w:u w:val="single"/>
    </w:rPr>
  </w:style>
  <w:style w:type="paragraph" w:styleId="NormalWeb">
    <w:name w:val="Normal (Web)"/>
    <w:basedOn w:val="Normal"/>
    <w:uiPriority w:val="99"/>
    <w:semiHidden/>
    <w:unhideWhenUsed/>
    <w:rsid w:val="006D77FA"/>
    <w:pPr>
      <w:spacing w:before="100" w:beforeAutospacing="1" w:after="100" w:afterAutospacing="1" w:line="240" w:lineRule="auto"/>
      <w:jc w:val="left"/>
    </w:pPr>
    <w:rPr>
      <w:rFonts w:ascii="Times New Roman" w:hAnsi="Times New Roman"/>
      <w:sz w:val="24"/>
      <w:szCs w:val="24"/>
    </w:rPr>
  </w:style>
  <w:style w:type="paragraph" w:customStyle="1" w:styleId="bgfootpop">
    <w:name w:val="bg_foot_pop"/>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bgheadpop">
    <w:name w:val="bg_head_pop"/>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blue">
    <w:name w:val="blue"/>
    <w:basedOn w:val="Normal"/>
    <w:rsid w:val="006D77FA"/>
    <w:pPr>
      <w:spacing w:before="100" w:beforeAutospacing="1" w:after="100" w:afterAutospacing="1" w:line="240" w:lineRule="auto"/>
      <w:jc w:val="left"/>
    </w:pPr>
    <w:rPr>
      <w:rFonts w:ascii="Times New Roman" w:hAnsi="Times New Roman"/>
      <w:color w:val="4C5798"/>
      <w:sz w:val="18"/>
      <w:szCs w:val="18"/>
    </w:rPr>
  </w:style>
  <w:style w:type="paragraph" w:customStyle="1" w:styleId="red">
    <w:name w:val="red"/>
    <w:basedOn w:val="Normal"/>
    <w:rsid w:val="006D77FA"/>
    <w:pPr>
      <w:spacing w:before="100" w:beforeAutospacing="1" w:after="100" w:afterAutospacing="1" w:line="240" w:lineRule="auto"/>
      <w:jc w:val="left"/>
    </w:pPr>
    <w:rPr>
      <w:rFonts w:ascii="Times New Roman" w:hAnsi="Times New Roman"/>
      <w:color w:val="FF0000"/>
      <w:sz w:val="24"/>
      <w:szCs w:val="24"/>
    </w:rPr>
  </w:style>
  <w:style w:type="paragraph" w:customStyle="1" w:styleId="bordermain">
    <w:name w:val="border_main"/>
    <w:basedOn w:val="Normal"/>
    <w:rsid w:val="006D77FA"/>
    <w:pPr>
      <w:pBdr>
        <w:left w:val="single" w:sz="6" w:space="0" w:color="B0B0B0"/>
        <w:right w:val="single" w:sz="6" w:space="0" w:color="B0B0B0"/>
      </w:pBdr>
      <w:spacing w:before="100" w:beforeAutospacing="1" w:after="100" w:afterAutospacing="1" w:line="240" w:lineRule="auto"/>
      <w:jc w:val="left"/>
    </w:pPr>
    <w:rPr>
      <w:rFonts w:ascii="Times New Roman" w:hAnsi="Times New Roman"/>
      <w:sz w:val="24"/>
      <w:szCs w:val="24"/>
    </w:rPr>
  </w:style>
  <w:style w:type="paragraph" w:customStyle="1" w:styleId="h11">
    <w:name w:val="h11"/>
    <w:basedOn w:val="Normal"/>
    <w:rsid w:val="006D77FA"/>
    <w:pPr>
      <w:pBdr>
        <w:bottom w:val="single" w:sz="6" w:space="0" w:color="172265"/>
      </w:pBdr>
      <w:spacing w:before="75" w:after="75" w:line="240" w:lineRule="auto"/>
      <w:ind w:left="75" w:right="75"/>
      <w:jc w:val="left"/>
    </w:pPr>
    <w:rPr>
      <w:rFonts w:ascii="Arial" w:hAnsi="Arial" w:cs="Arial"/>
      <w:color w:val="172265"/>
      <w:sz w:val="36"/>
      <w:szCs w:val="36"/>
    </w:rPr>
  </w:style>
  <w:style w:type="paragraph" w:customStyle="1" w:styleId="linkbutton1">
    <w:name w:val="linkbutton1"/>
    <w:basedOn w:val="Normal"/>
    <w:rsid w:val="006D77FA"/>
    <w:pPr>
      <w:spacing w:before="100" w:beforeAutospacing="1" w:after="100" w:afterAutospacing="1" w:line="240" w:lineRule="auto"/>
      <w:jc w:val="left"/>
    </w:pPr>
    <w:rPr>
      <w:rFonts w:ascii="Times New Roman" w:hAnsi="Times New Roman"/>
      <w:color w:val="FFFFFF"/>
      <w:sz w:val="24"/>
      <w:szCs w:val="24"/>
    </w:rPr>
  </w:style>
  <w:style w:type="paragraph" w:customStyle="1" w:styleId="linkbutton2">
    <w:name w:val="linkbutton2"/>
    <w:basedOn w:val="Normal"/>
    <w:rsid w:val="006D77FA"/>
    <w:pPr>
      <w:spacing w:before="100" w:beforeAutospacing="1" w:after="100" w:afterAutospacing="1" w:line="240" w:lineRule="auto"/>
      <w:jc w:val="left"/>
    </w:pPr>
    <w:rPr>
      <w:rFonts w:ascii="Times New Roman" w:hAnsi="Times New Roman"/>
      <w:color w:val="0000FF"/>
      <w:sz w:val="21"/>
      <w:szCs w:val="21"/>
    </w:rPr>
  </w:style>
  <w:style w:type="paragraph" w:customStyle="1" w:styleId="gridheader">
    <w:name w:val="gridheader"/>
    <w:basedOn w:val="Normal"/>
    <w:rsid w:val="006D77FA"/>
    <w:pPr>
      <w:shd w:val="clear" w:color="auto" w:fill="1C283D"/>
      <w:spacing w:before="100" w:beforeAutospacing="1" w:after="100" w:afterAutospacing="1" w:line="240" w:lineRule="auto"/>
      <w:jc w:val="left"/>
    </w:pPr>
    <w:rPr>
      <w:rFonts w:ascii="Times New Roman" w:hAnsi="Times New Roman"/>
      <w:color w:val="F7F6F3"/>
      <w:sz w:val="15"/>
      <w:szCs w:val="15"/>
    </w:rPr>
  </w:style>
  <w:style w:type="paragraph" w:customStyle="1" w:styleId="textcenter">
    <w:name w:val="textcenter"/>
    <w:basedOn w:val="Normal"/>
    <w:rsid w:val="006D77FA"/>
    <w:pPr>
      <w:spacing w:before="100" w:beforeAutospacing="1" w:after="100" w:afterAutospacing="1" w:line="240" w:lineRule="auto"/>
      <w:jc w:val="center"/>
    </w:pPr>
    <w:rPr>
      <w:rFonts w:ascii="Times New Roman" w:hAnsi="Times New Roman"/>
      <w:sz w:val="24"/>
      <w:szCs w:val="24"/>
    </w:rPr>
  </w:style>
  <w:style w:type="paragraph" w:customStyle="1" w:styleId="textbold">
    <w:name w:val="textbold"/>
    <w:basedOn w:val="Normal"/>
    <w:rsid w:val="006D77FA"/>
    <w:pPr>
      <w:spacing w:before="100" w:beforeAutospacing="1" w:after="100" w:afterAutospacing="1" w:line="240" w:lineRule="auto"/>
      <w:jc w:val="left"/>
    </w:pPr>
    <w:rPr>
      <w:rFonts w:ascii="Times New Roman" w:hAnsi="Times New Roman"/>
      <w:b/>
      <w:bCs/>
      <w:sz w:val="24"/>
      <w:szCs w:val="24"/>
    </w:rPr>
  </w:style>
  <w:style w:type="paragraph" w:customStyle="1" w:styleId="marjin5">
    <w:name w:val="marjin5"/>
    <w:basedOn w:val="Normal"/>
    <w:rsid w:val="006D77FA"/>
    <w:pPr>
      <w:spacing w:before="75" w:after="75" w:line="240" w:lineRule="auto"/>
      <w:ind w:left="75" w:right="75"/>
      <w:jc w:val="left"/>
    </w:pPr>
    <w:rPr>
      <w:rFonts w:ascii="Arial" w:hAnsi="Arial" w:cs="Arial"/>
      <w:color w:val="606060"/>
      <w:sz w:val="18"/>
      <w:szCs w:val="18"/>
    </w:rPr>
  </w:style>
  <w:style w:type="paragraph" w:customStyle="1" w:styleId="marjin0">
    <w:name w:val="marjin0"/>
    <w:basedOn w:val="Normal"/>
    <w:rsid w:val="006D77FA"/>
    <w:pPr>
      <w:spacing w:line="240" w:lineRule="auto"/>
      <w:jc w:val="left"/>
    </w:pPr>
    <w:rPr>
      <w:rFonts w:ascii="Arial" w:hAnsi="Arial" w:cs="Arial"/>
      <w:color w:val="606060"/>
      <w:sz w:val="18"/>
      <w:szCs w:val="18"/>
    </w:rPr>
  </w:style>
  <w:style w:type="paragraph" w:customStyle="1" w:styleId="table1">
    <w:name w:val="table1"/>
    <w:basedOn w:val="Normal"/>
    <w:rsid w:val="006D77FA"/>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jc w:val="left"/>
    </w:pPr>
    <w:rPr>
      <w:rFonts w:ascii="Times New Roman" w:hAnsi="Times New Roman"/>
      <w:sz w:val="24"/>
      <w:szCs w:val="24"/>
    </w:rPr>
  </w:style>
  <w:style w:type="paragraph" w:customStyle="1" w:styleId="table2">
    <w:name w:val="table2"/>
    <w:basedOn w:val="Normal"/>
    <w:rsid w:val="006D77FA"/>
    <w:pPr>
      <w:spacing w:line="240" w:lineRule="auto"/>
      <w:jc w:val="left"/>
    </w:pPr>
    <w:rPr>
      <w:rFonts w:ascii="Times New Roman" w:hAnsi="Times New Roman"/>
      <w:sz w:val="24"/>
      <w:szCs w:val="24"/>
    </w:rPr>
  </w:style>
  <w:style w:type="paragraph" w:customStyle="1" w:styleId="widthfull">
    <w:name w:val="widthfull"/>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style1">
    <w:name w:val="style1"/>
    <w:basedOn w:val="Normal"/>
    <w:rsid w:val="006D77FA"/>
    <w:pPr>
      <w:spacing w:before="100" w:beforeAutospacing="1" w:after="100" w:afterAutospacing="1" w:line="240" w:lineRule="auto"/>
      <w:jc w:val="left"/>
    </w:pPr>
    <w:rPr>
      <w:rFonts w:ascii="Arial" w:hAnsi="Arial" w:cs="Arial"/>
      <w:color w:val="606060"/>
      <w:sz w:val="18"/>
      <w:szCs w:val="18"/>
    </w:rPr>
  </w:style>
  <w:style w:type="paragraph" w:customStyle="1" w:styleId="style2">
    <w:name w:val="style2"/>
    <w:basedOn w:val="Normal"/>
    <w:rsid w:val="006D77FA"/>
    <w:pPr>
      <w:pBdr>
        <w:top w:val="single" w:sz="6" w:space="1" w:color="6699FF"/>
        <w:left w:val="single" w:sz="6" w:space="1" w:color="6699FF"/>
        <w:bottom w:val="single" w:sz="6" w:space="1" w:color="6699FF"/>
        <w:right w:val="single" w:sz="6" w:space="1" w:color="6699FF"/>
      </w:pBdr>
      <w:spacing w:before="15" w:after="15" w:line="240" w:lineRule="auto"/>
      <w:ind w:left="15" w:right="15"/>
      <w:jc w:val="left"/>
    </w:pPr>
    <w:rPr>
      <w:rFonts w:ascii="Arial" w:hAnsi="Arial" w:cs="Arial"/>
      <w:color w:val="606060"/>
      <w:sz w:val="18"/>
      <w:szCs w:val="18"/>
    </w:rPr>
  </w:style>
  <w:style w:type="paragraph" w:customStyle="1" w:styleId="style3">
    <w:name w:val="style3"/>
    <w:basedOn w:val="Normal"/>
    <w:rsid w:val="006D77FA"/>
    <w:pPr>
      <w:spacing w:before="100" w:beforeAutospacing="1" w:after="100" w:afterAutospacing="1" w:line="240" w:lineRule="auto"/>
      <w:jc w:val="left"/>
    </w:pPr>
    <w:rPr>
      <w:rFonts w:ascii="Arial" w:hAnsi="Arial" w:cs="Arial"/>
      <w:color w:val="000000"/>
      <w:sz w:val="18"/>
      <w:szCs w:val="18"/>
    </w:rPr>
  </w:style>
  <w:style w:type="paragraph" w:customStyle="1" w:styleId="alangrubu">
    <w:name w:val="alangrubu"/>
    <w:basedOn w:val="Normal"/>
    <w:rsid w:val="006D77FA"/>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jc w:val="left"/>
    </w:pPr>
    <w:rPr>
      <w:rFonts w:ascii="Times New Roman" w:hAnsi="Times New Roman"/>
      <w:sz w:val="24"/>
      <w:szCs w:val="24"/>
    </w:rPr>
  </w:style>
  <w:style w:type="paragraph" w:customStyle="1" w:styleId="alangrububaslik">
    <w:name w:val="alangrububaslik"/>
    <w:basedOn w:val="Normal"/>
    <w:rsid w:val="006D77FA"/>
    <w:pPr>
      <w:spacing w:before="100" w:beforeAutospacing="1" w:after="100" w:afterAutospacing="1" w:line="240" w:lineRule="auto"/>
      <w:jc w:val="left"/>
    </w:pPr>
    <w:rPr>
      <w:rFonts w:ascii="Arial" w:hAnsi="Arial" w:cs="Arial"/>
      <w:b/>
      <w:bCs/>
      <w:color w:val="000000"/>
      <w:sz w:val="16"/>
      <w:szCs w:val="16"/>
    </w:rPr>
  </w:style>
  <w:style w:type="paragraph" w:customStyle="1" w:styleId="karakter25">
    <w:name w:val="karakter25"/>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karakter50">
    <w:name w:val="karakter50"/>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linkbutton3">
    <w:name w:val="linkbutton3"/>
    <w:basedOn w:val="Normal"/>
    <w:rsid w:val="006D77FA"/>
    <w:pPr>
      <w:spacing w:before="100" w:beforeAutospacing="1" w:after="100" w:afterAutospacing="1" w:line="240" w:lineRule="auto"/>
      <w:jc w:val="left"/>
    </w:pPr>
    <w:rPr>
      <w:rFonts w:ascii="Times New Roman" w:hAnsi="Times New Roman"/>
      <w:color w:val="4C5798"/>
      <w:sz w:val="18"/>
      <w:szCs w:val="18"/>
    </w:rPr>
  </w:style>
  <w:style w:type="paragraph" w:customStyle="1" w:styleId="zorunlu">
    <w:name w:val="zorunlu"/>
    <w:basedOn w:val="Normal"/>
    <w:rsid w:val="006D77FA"/>
    <w:pPr>
      <w:spacing w:before="100" w:beforeAutospacing="1" w:after="100" w:afterAutospacing="1" w:line="240" w:lineRule="auto"/>
      <w:jc w:val="right"/>
    </w:pPr>
    <w:rPr>
      <w:rFonts w:ascii="Wingdings" w:hAnsi="Wingdings"/>
      <w:color w:val="CC6699"/>
      <w:sz w:val="12"/>
      <w:szCs w:val="12"/>
    </w:rPr>
  </w:style>
  <w:style w:type="paragraph" w:customStyle="1" w:styleId="label1">
    <w:name w:val="label1"/>
    <w:basedOn w:val="Normal"/>
    <w:rsid w:val="006D77FA"/>
    <w:pPr>
      <w:spacing w:before="100" w:beforeAutospacing="1" w:after="100" w:afterAutospacing="1" w:line="240" w:lineRule="auto"/>
      <w:jc w:val="left"/>
    </w:pPr>
    <w:rPr>
      <w:rFonts w:ascii="Arial" w:hAnsi="Arial" w:cs="Arial"/>
      <w:b/>
      <w:bCs/>
      <w:sz w:val="18"/>
      <w:szCs w:val="18"/>
    </w:rPr>
  </w:style>
  <w:style w:type="paragraph" w:customStyle="1" w:styleId="label2">
    <w:name w:val="label2"/>
    <w:basedOn w:val="Normal"/>
    <w:rsid w:val="006D77FA"/>
    <w:pPr>
      <w:spacing w:before="100" w:beforeAutospacing="1" w:after="100" w:afterAutospacing="1" w:line="240" w:lineRule="auto"/>
      <w:jc w:val="left"/>
    </w:pPr>
    <w:rPr>
      <w:rFonts w:ascii="Arial" w:hAnsi="Arial" w:cs="Arial"/>
      <w:sz w:val="18"/>
      <w:szCs w:val="18"/>
    </w:rPr>
  </w:style>
  <w:style w:type="paragraph" w:customStyle="1" w:styleId="csslabelstyle">
    <w:name w:val="csslabelstyle"/>
    <w:basedOn w:val="Normal"/>
    <w:rsid w:val="006D77FA"/>
    <w:pPr>
      <w:spacing w:before="100" w:beforeAutospacing="1" w:after="100" w:afterAutospacing="1" w:line="330" w:lineRule="atLeast"/>
      <w:jc w:val="left"/>
      <w:textAlignment w:val="center"/>
    </w:pPr>
    <w:rPr>
      <w:rFonts w:ascii="Tahoma" w:hAnsi="Tahoma" w:cs="Tahoma"/>
      <w:color w:val="031638"/>
      <w:sz w:val="16"/>
      <w:szCs w:val="16"/>
    </w:rPr>
  </w:style>
  <w:style w:type="paragraph" w:customStyle="1" w:styleId="csslabelnumberstyle">
    <w:name w:val="csslabelnumberstyle"/>
    <w:basedOn w:val="Normal"/>
    <w:rsid w:val="006D77FA"/>
    <w:pPr>
      <w:spacing w:before="100" w:beforeAutospacing="1" w:after="100" w:afterAutospacing="1" w:line="330" w:lineRule="atLeast"/>
      <w:jc w:val="center"/>
      <w:textAlignment w:val="center"/>
    </w:pPr>
    <w:rPr>
      <w:rFonts w:ascii="Tahoma" w:hAnsi="Tahoma" w:cs="Tahoma"/>
      <w:color w:val="031638"/>
      <w:sz w:val="16"/>
      <w:szCs w:val="16"/>
    </w:rPr>
  </w:style>
  <w:style w:type="paragraph" w:customStyle="1" w:styleId="cssalertstyle">
    <w:name w:val="cssalertstyle"/>
    <w:basedOn w:val="Normal"/>
    <w:rsid w:val="006D77FA"/>
    <w:pPr>
      <w:spacing w:before="100" w:beforeAutospacing="1" w:after="100" w:afterAutospacing="1" w:line="330" w:lineRule="atLeast"/>
      <w:jc w:val="left"/>
      <w:textAlignment w:val="center"/>
    </w:pPr>
    <w:rPr>
      <w:rFonts w:ascii="Tahoma" w:hAnsi="Tahoma" w:cs="Tahoma"/>
      <w:b/>
      <w:bCs/>
      <w:color w:val="CC0000"/>
      <w:sz w:val="18"/>
      <w:szCs w:val="18"/>
    </w:rPr>
  </w:style>
  <w:style w:type="paragraph" w:customStyle="1" w:styleId="cssbuttonstyle">
    <w:name w:val="cssbuttonstyle"/>
    <w:basedOn w:val="Normal"/>
    <w:rsid w:val="006D77FA"/>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hAnsi="Tahoma" w:cs="Tahoma"/>
      <w:b/>
      <w:bCs/>
      <w:color w:val="E3E1FF"/>
      <w:sz w:val="16"/>
      <w:szCs w:val="16"/>
    </w:rPr>
  </w:style>
  <w:style w:type="paragraph" w:customStyle="1" w:styleId="cssdropdownstyle">
    <w:name w:val="cssdropdownstyle"/>
    <w:basedOn w:val="Normal"/>
    <w:rsid w:val="006D77FA"/>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jc w:val="left"/>
      <w:textAlignment w:val="center"/>
    </w:pPr>
    <w:rPr>
      <w:rFonts w:ascii="Tahoma" w:hAnsi="Tahoma" w:cs="Tahoma"/>
      <w:b/>
      <w:bCs/>
      <w:color w:val="333300"/>
      <w:sz w:val="18"/>
      <w:szCs w:val="18"/>
    </w:rPr>
  </w:style>
  <w:style w:type="paragraph" w:customStyle="1" w:styleId="cssgridview">
    <w:name w:val="cssgridview"/>
    <w:basedOn w:val="Normal"/>
    <w:rsid w:val="006D77FA"/>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hAnsi="Times New Roman"/>
      <w:color w:val="FFFFFF"/>
      <w:sz w:val="24"/>
      <w:szCs w:val="24"/>
    </w:rPr>
  </w:style>
  <w:style w:type="paragraph" w:customStyle="1" w:styleId="cssgridviewsinglecolumn">
    <w:name w:val="cssgridviewsinglecolumn"/>
    <w:basedOn w:val="Normal"/>
    <w:rsid w:val="006D77FA"/>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left"/>
    </w:pPr>
    <w:rPr>
      <w:rFonts w:ascii="Times New Roman" w:hAnsi="Times New Roman"/>
      <w:color w:val="FFFFFF"/>
      <w:sz w:val="24"/>
      <w:szCs w:val="24"/>
    </w:rPr>
  </w:style>
  <w:style w:type="paragraph" w:customStyle="1" w:styleId="cssgridviewheaderstyle">
    <w:name w:val="cssgridviewheaderstyle"/>
    <w:basedOn w:val="Normal"/>
    <w:rsid w:val="006D77FA"/>
    <w:pPr>
      <w:shd w:val="clear" w:color="auto" w:fill="FFFFFF"/>
      <w:spacing w:before="100" w:beforeAutospacing="1" w:after="100" w:afterAutospacing="1" w:line="0" w:lineRule="atLeast"/>
      <w:jc w:val="left"/>
    </w:pPr>
    <w:rPr>
      <w:rFonts w:ascii="Trebuchet MS" w:hAnsi="Trebuchet MS"/>
      <w:b/>
      <w:bCs/>
      <w:color w:val="F0F7FB"/>
      <w:sz w:val="16"/>
      <w:szCs w:val="16"/>
    </w:rPr>
  </w:style>
  <w:style w:type="paragraph" w:customStyle="1" w:styleId="cssgridviewrowstyle">
    <w:name w:val="cssgridviewrowstyle"/>
    <w:basedOn w:val="Normal"/>
    <w:rsid w:val="006D77FA"/>
    <w:pPr>
      <w:shd w:val="clear" w:color="auto" w:fill="F0F7FB"/>
      <w:spacing w:before="100" w:beforeAutospacing="1" w:after="100" w:afterAutospacing="1" w:line="240" w:lineRule="auto"/>
      <w:jc w:val="left"/>
    </w:pPr>
    <w:rPr>
      <w:rFonts w:ascii="Trebuchet MS" w:hAnsi="Trebuchet MS"/>
      <w:color w:val="344152"/>
      <w:sz w:val="16"/>
      <w:szCs w:val="16"/>
    </w:rPr>
  </w:style>
  <w:style w:type="paragraph" w:customStyle="1" w:styleId="cssgridviewalternatingrowstyle">
    <w:name w:val="cssgridviewalternatingrowstyle"/>
    <w:basedOn w:val="Normal"/>
    <w:rsid w:val="006D77FA"/>
    <w:pPr>
      <w:shd w:val="clear" w:color="auto" w:fill="FFFFFF"/>
      <w:spacing w:before="100" w:beforeAutospacing="1" w:after="100" w:afterAutospacing="1" w:line="270" w:lineRule="atLeast"/>
      <w:jc w:val="left"/>
    </w:pPr>
    <w:rPr>
      <w:rFonts w:ascii="Trebuchet MS" w:hAnsi="Trebuchet MS"/>
      <w:color w:val="344152"/>
      <w:sz w:val="16"/>
      <w:szCs w:val="16"/>
    </w:rPr>
  </w:style>
  <w:style w:type="paragraph" w:customStyle="1" w:styleId="cssgridviewfooterstyle">
    <w:name w:val="cssgridviewfooterstyle"/>
    <w:basedOn w:val="Normal"/>
    <w:rsid w:val="006D77FA"/>
    <w:pPr>
      <w:shd w:val="clear" w:color="auto" w:fill="00CC65"/>
      <w:spacing w:before="100" w:beforeAutospacing="1" w:after="100" w:afterAutospacing="1" w:line="270" w:lineRule="atLeast"/>
      <w:jc w:val="left"/>
    </w:pPr>
    <w:rPr>
      <w:rFonts w:ascii="Lucida Sans Unicode" w:hAnsi="Lucida Sans Unicode" w:cs="Lucida Sans Unicode"/>
      <w:b/>
      <w:bCs/>
      <w:color w:val="FFFFFF"/>
      <w:sz w:val="16"/>
      <w:szCs w:val="16"/>
    </w:rPr>
  </w:style>
  <w:style w:type="paragraph" w:customStyle="1" w:styleId="cssgridviewemptydatarowstyle">
    <w:name w:val="cssgridviewemptydatarowstyle"/>
    <w:basedOn w:val="Normal"/>
    <w:rsid w:val="006D77FA"/>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jc w:val="left"/>
    </w:pPr>
    <w:rPr>
      <w:rFonts w:ascii="Trebuchet MS" w:hAnsi="Trebuchet MS"/>
      <w:color w:val="570D73"/>
      <w:sz w:val="16"/>
      <w:szCs w:val="16"/>
    </w:rPr>
  </w:style>
  <w:style w:type="paragraph" w:customStyle="1" w:styleId="cssgridviewpagerstyle">
    <w:name w:val="cssgridviewpagerstyle"/>
    <w:basedOn w:val="Normal"/>
    <w:rsid w:val="006D77FA"/>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hAnsi="Trebuchet MS"/>
      <w:b/>
      <w:bCs/>
      <w:color w:val="F0F7FB"/>
      <w:sz w:val="16"/>
      <w:szCs w:val="16"/>
    </w:rPr>
  </w:style>
  <w:style w:type="paragraph" w:customStyle="1" w:styleId="cssgridviewselectedrowstyle">
    <w:name w:val="cssgridviewselectedrowstyle"/>
    <w:basedOn w:val="Normal"/>
    <w:rsid w:val="006D77FA"/>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jc w:val="left"/>
    </w:pPr>
    <w:rPr>
      <w:rFonts w:ascii="Trebuchet MS" w:hAnsi="Trebuchet MS"/>
      <w:color w:val="CC3300"/>
      <w:sz w:val="16"/>
      <w:szCs w:val="16"/>
    </w:rPr>
  </w:style>
  <w:style w:type="paragraph" w:customStyle="1" w:styleId="cssgridvieweditrowstyle">
    <w:name w:val="cssgridvieweditrowstyle"/>
    <w:basedOn w:val="Normal"/>
    <w:rsid w:val="006D77FA"/>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jc w:val="left"/>
    </w:pPr>
    <w:rPr>
      <w:rFonts w:ascii="Trebuchet MS" w:hAnsi="Trebuchet MS"/>
      <w:color w:val="162569"/>
      <w:sz w:val="16"/>
      <w:szCs w:val="16"/>
    </w:rPr>
  </w:style>
  <w:style w:type="paragraph" w:customStyle="1" w:styleId="cssgridviewlabelstyle">
    <w:name w:val="cssgridviewlabelstyle"/>
    <w:basedOn w:val="Normal"/>
    <w:rsid w:val="006D77FA"/>
    <w:pPr>
      <w:spacing w:before="100" w:beforeAutospacing="1" w:after="100" w:afterAutospacing="1" w:line="240" w:lineRule="auto"/>
    </w:pPr>
    <w:rPr>
      <w:rFonts w:ascii="Times New Roman" w:hAnsi="Times New Roman"/>
      <w:sz w:val="24"/>
      <w:szCs w:val="24"/>
    </w:rPr>
  </w:style>
  <w:style w:type="paragraph" w:customStyle="1" w:styleId="cssrootmenu">
    <w:name w:val="cssrootmenu"/>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cssmenustaticmenustyle">
    <w:name w:val="cssmenustaticmenustyle"/>
    <w:basedOn w:val="Normal"/>
    <w:rsid w:val="006D77FA"/>
    <w:pPr>
      <w:spacing w:before="100" w:beforeAutospacing="1" w:after="100" w:afterAutospacing="1" w:line="240" w:lineRule="auto"/>
      <w:jc w:val="left"/>
    </w:pPr>
    <w:rPr>
      <w:rFonts w:ascii="Tahoma" w:hAnsi="Tahoma" w:cs="Tahoma"/>
      <w:b/>
      <w:bCs/>
      <w:sz w:val="16"/>
      <w:szCs w:val="16"/>
    </w:rPr>
  </w:style>
  <w:style w:type="paragraph" w:customStyle="1" w:styleId="cssmenustaticmenuitemstyle">
    <w:name w:val="cssmenustaticmenuitemstyle"/>
    <w:basedOn w:val="Normal"/>
    <w:rsid w:val="006D77FA"/>
    <w:pPr>
      <w:shd w:val="clear" w:color="auto" w:fill="0B5A8A"/>
      <w:spacing w:before="100" w:beforeAutospacing="1" w:after="100" w:afterAutospacing="1" w:line="240" w:lineRule="auto"/>
      <w:jc w:val="left"/>
    </w:pPr>
    <w:rPr>
      <w:rFonts w:ascii="Tahoma" w:hAnsi="Tahoma" w:cs="Tahoma"/>
      <w:b/>
      <w:bCs/>
      <w:color w:val="EBF7FE"/>
      <w:sz w:val="16"/>
      <w:szCs w:val="16"/>
    </w:rPr>
  </w:style>
  <w:style w:type="paragraph" w:customStyle="1" w:styleId="cssmenustaticselectedstyle">
    <w:name w:val="cssmenustaticselectedstyle"/>
    <w:basedOn w:val="Normal"/>
    <w:rsid w:val="006D77FA"/>
    <w:pPr>
      <w:shd w:val="clear" w:color="auto" w:fill="0B5A8A"/>
      <w:spacing w:before="100" w:beforeAutospacing="1" w:after="100" w:afterAutospacing="1" w:line="240" w:lineRule="auto"/>
      <w:jc w:val="left"/>
    </w:pPr>
    <w:rPr>
      <w:rFonts w:ascii="Tahoma" w:hAnsi="Tahoma" w:cs="Tahoma"/>
      <w:b/>
      <w:bCs/>
      <w:color w:val="EBF7FE"/>
      <w:sz w:val="16"/>
      <w:szCs w:val="16"/>
    </w:rPr>
  </w:style>
  <w:style w:type="paragraph" w:customStyle="1" w:styleId="cssmenustatichoverstyle">
    <w:name w:val="cssmenustatichoverstyle"/>
    <w:basedOn w:val="Normal"/>
    <w:rsid w:val="006D77FA"/>
    <w:pPr>
      <w:shd w:val="clear" w:color="auto" w:fill="8080FF"/>
      <w:spacing w:before="100" w:beforeAutospacing="1" w:after="100" w:afterAutospacing="1" w:line="240" w:lineRule="auto"/>
      <w:jc w:val="left"/>
    </w:pPr>
    <w:rPr>
      <w:rFonts w:ascii="Tahoma" w:hAnsi="Tahoma" w:cs="Tahoma"/>
      <w:b/>
      <w:bCs/>
      <w:color w:val="EBF7FE"/>
      <w:sz w:val="16"/>
      <w:szCs w:val="16"/>
    </w:rPr>
  </w:style>
  <w:style w:type="paragraph" w:customStyle="1" w:styleId="cssmenudynamicmenustyle">
    <w:name w:val="cssmenudynamicmenustyle"/>
    <w:basedOn w:val="Normal"/>
    <w:rsid w:val="006D77FA"/>
    <w:pPr>
      <w:shd w:val="clear" w:color="auto" w:fill="EBF7FE"/>
      <w:spacing w:before="100" w:beforeAutospacing="1" w:after="100" w:afterAutospacing="1" w:line="240" w:lineRule="auto"/>
      <w:jc w:val="left"/>
    </w:pPr>
    <w:rPr>
      <w:rFonts w:ascii="Tahoma" w:hAnsi="Tahoma" w:cs="Tahoma"/>
      <w:b/>
      <w:bCs/>
      <w:color w:val="0B5A8A"/>
      <w:sz w:val="16"/>
      <w:szCs w:val="16"/>
    </w:rPr>
  </w:style>
  <w:style w:type="paragraph" w:customStyle="1" w:styleId="cssmenudynamicmenuitemstyle">
    <w:name w:val="cssmenudynamicmenuitemstyle"/>
    <w:basedOn w:val="Normal"/>
    <w:rsid w:val="006D77FA"/>
    <w:pPr>
      <w:shd w:val="clear" w:color="auto" w:fill="F0F9FF"/>
      <w:spacing w:before="100" w:beforeAutospacing="1" w:after="100" w:afterAutospacing="1" w:line="240" w:lineRule="auto"/>
      <w:jc w:val="left"/>
    </w:pPr>
    <w:rPr>
      <w:rFonts w:ascii="Tahoma" w:hAnsi="Tahoma" w:cs="Tahoma"/>
      <w:b/>
      <w:bCs/>
      <w:color w:val="002142"/>
      <w:sz w:val="16"/>
      <w:szCs w:val="16"/>
    </w:rPr>
  </w:style>
  <w:style w:type="paragraph" w:customStyle="1" w:styleId="cssmenudynamicselectedstyle">
    <w:name w:val="cssmenudynamicselectedstyle"/>
    <w:basedOn w:val="Normal"/>
    <w:rsid w:val="006D77FA"/>
    <w:pPr>
      <w:shd w:val="clear" w:color="auto" w:fill="F0F9FF"/>
      <w:spacing w:before="100" w:beforeAutospacing="1" w:after="100" w:afterAutospacing="1" w:line="240" w:lineRule="auto"/>
      <w:jc w:val="left"/>
    </w:pPr>
    <w:rPr>
      <w:rFonts w:ascii="Tahoma" w:hAnsi="Tahoma" w:cs="Tahoma"/>
      <w:b/>
      <w:bCs/>
      <w:color w:val="6A0000"/>
      <w:sz w:val="16"/>
      <w:szCs w:val="16"/>
    </w:rPr>
  </w:style>
  <w:style w:type="paragraph" w:customStyle="1" w:styleId="cssmenudynamichoverstyle">
    <w:name w:val="cssmenudynamichoverstyle"/>
    <w:basedOn w:val="Normal"/>
    <w:rsid w:val="006D77FA"/>
    <w:pPr>
      <w:shd w:val="clear" w:color="auto" w:fill="D7E4FF"/>
      <w:spacing w:before="100" w:beforeAutospacing="1" w:after="100" w:afterAutospacing="1" w:line="240" w:lineRule="auto"/>
      <w:jc w:val="left"/>
    </w:pPr>
    <w:rPr>
      <w:rFonts w:ascii="Tahoma" w:hAnsi="Tahoma" w:cs="Tahoma"/>
      <w:b/>
      <w:bCs/>
      <w:color w:val="CC3300"/>
      <w:sz w:val="16"/>
      <w:szCs w:val="16"/>
    </w:rPr>
  </w:style>
  <w:style w:type="paragraph" w:customStyle="1" w:styleId="csstable">
    <w:name w:val="csstable"/>
    <w:basedOn w:val="Normal"/>
    <w:rsid w:val="006D77FA"/>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jc w:val="left"/>
      <w:textAlignment w:val="center"/>
    </w:pPr>
    <w:rPr>
      <w:rFonts w:ascii="Tahoma" w:hAnsi="Tahoma" w:cs="Tahoma"/>
      <w:color w:val="031638"/>
      <w:sz w:val="16"/>
      <w:szCs w:val="16"/>
    </w:rPr>
  </w:style>
  <w:style w:type="paragraph" w:customStyle="1" w:styleId="csstextboxstyle">
    <w:name w:val="csstextboxstyle"/>
    <w:basedOn w:val="Normal"/>
    <w:rsid w:val="006D77FA"/>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jc w:val="left"/>
      <w:textAlignment w:val="center"/>
    </w:pPr>
    <w:rPr>
      <w:rFonts w:ascii="Tahoma" w:hAnsi="Tahoma" w:cs="Tahoma"/>
      <w:color w:val="031638"/>
      <w:sz w:val="16"/>
      <w:szCs w:val="16"/>
    </w:rPr>
  </w:style>
  <w:style w:type="paragraph" w:customStyle="1" w:styleId="csstextboxstyle2">
    <w:name w:val="csstextboxstyle2"/>
    <w:basedOn w:val="Normal"/>
    <w:rsid w:val="006D77FA"/>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jc w:val="left"/>
      <w:textAlignment w:val="center"/>
    </w:pPr>
    <w:rPr>
      <w:rFonts w:ascii="Tahoma" w:hAnsi="Tahoma" w:cs="Tahoma"/>
      <w:b/>
      <w:bCs/>
      <w:color w:val="212936"/>
      <w:sz w:val="16"/>
      <w:szCs w:val="16"/>
    </w:rPr>
  </w:style>
  <w:style w:type="paragraph" w:customStyle="1" w:styleId="csstextboxstyle3">
    <w:name w:val="csstextboxstyle3"/>
    <w:basedOn w:val="Normal"/>
    <w:rsid w:val="006D77FA"/>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jc w:val="left"/>
      <w:textAlignment w:val="center"/>
    </w:pPr>
    <w:rPr>
      <w:rFonts w:ascii="Tahoma" w:hAnsi="Tahoma" w:cs="Tahoma"/>
      <w:color w:val="031638"/>
      <w:sz w:val="16"/>
      <w:szCs w:val="16"/>
    </w:rPr>
  </w:style>
  <w:style w:type="paragraph" w:customStyle="1" w:styleId="csstitlelogininfo">
    <w:name w:val="csstitlelogininfo"/>
    <w:basedOn w:val="Normal"/>
    <w:rsid w:val="006D77FA"/>
    <w:pPr>
      <w:shd w:val="clear" w:color="auto" w:fill="004080"/>
      <w:spacing w:before="100" w:beforeAutospacing="1" w:after="100" w:afterAutospacing="1" w:line="195" w:lineRule="atLeast"/>
      <w:jc w:val="center"/>
      <w:textAlignment w:val="center"/>
    </w:pPr>
    <w:rPr>
      <w:rFonts w:ascii="Tahoma" w:hAnsi="Tahoma" w:cs="Tahoma"/>
      <w:b/>
      <w:bCs/>
      <w:color w:val="D9FFFF"/>
      <w:sz w:val="16"/>
      <w:szCs w:val="16"/>
    </w:rPr>
  </w:style>
  <w:style w:type="paragraph" w:customStyle="1" w:styleId="csstreeviewmainstyle">
    <w:name w:val="csstreeviewmainstyle"/>
    <w:basedOn w:val="Normal"/>
    <w:rsid w:val="006D77FA"/>
    <w:pPr>
      <w:shd w:val="clear" w:color="auto" w:fill="F4F4FF"/>
      <w:spacing w:before="100" w:beforeAutospacing="1" w:after="100" w:afterAutospacing="1" w:line="240" w:lineRule="auto"/>
      <w:jc w:val="left"/>
    </w:pPr>
    <w:rPr>
      <w:rFonts w:ascii="Tahoma" w:hAnsi="Tahoma" w:cs="Tahoma"/>
      <w:sz w:val="16"/>
      <w:szCs w:val="16"/>
    </w:rPr>
  </w:style>
  <w:style w:type="paragraph" w:customStyle="1" w:styleId="csstreeviewrootnodestyle">
    <w:name w:val="csstreeviewrootnodestyle"/>
    <w:basedOn w:val="Normal"/>
    <w:rsid w:val="006D77FA"/>
    <w:pPr>
      <w:spacing w:before="100" w:beforeAutospacing="1" w:after="100" w:afterAutospacing="1" w:line="240" w:lineRule="auto"/>
      <w:jc w:val="left"/>
    </w:pPr>
    <w:rPr>
      <w:rFonts w:ascii="Tahoma" w:hAnsi="Tahoma" w:cs="Tahoma"/>
      <w:color w:val="333399"/>
      <w:sz w:val="16"/>
      <w:szCs w:val="16"/>
    </w:rPr>
  </w:style>
  <w:style w:type="paragraph" w:customStyle="1" w:styleId="csstreeviewnodestyle">
    <w:name w:val="csstreeviewnodestyle"/>
    <w:basedOn w:val="Normal"/>
    <w:rsid w:val="006D77FA"/>
    <w:pPr>
      <w:spacing w:before="100" w:beforeAutospacing="1" w:after="100" w:afterAutospacing="1" w:line="240" w:lineRule="auto"/>
      <w:jc w:val="left"/>
    </w:pPr>
    <w:rPr>
      <w:rFonts w:ascii="Tahoma" w:hAnsi="Tahoma" w:cs="Tahoma"/>
      <w:color w:val="325EA5"/>
      <w:sz w:val="16"/>
      <w:szCs w:val="16"/>
    </w:rPr>
  </w:style>
  <w:style w:type="paragraph" w:customStyle="1" w:styleId="csstreeviewparentnodestyle">
    <w:name w:val="csstreeviewparentnodestyle"/>
    <w:basedOn w:val="Normal"/>
    <w:rsid w:val="006D77FA"/>
    <w:pPr>
      <w:spacing w:before="100" w:beforeAutospacing="1" w:after="100" w:afterAutospacing="1" w:line="240" w:lineRule="auto"/>
      <w:jc w:val="left"/>
    </w:pPr>
    <w:rPr>
      <w:rFonts w:ascii="Tahoma" w:hAnsi="Tahoma" w:cs="Tahoma"/>
      <w:color w:val="003366"/>
      <w:sz w:val="16"/>
      <w:szCs w:val="16"/>
    </w:rPr>
  </w:style>
  <w:style w:type="paragraph" w:customStyle="1" w:styleId="csstreeviewleafnodestyle">
    <w:name w:val="csstreeviewleafnodestyle"/>
    <w:basedOn w:val="Normal"/>
    <w:rsid w:val="006D77FA"/>
    <w:pPr>
      <w:spacing w:before="100" w:beforeAutospacing="1" w:after="100" w:afterAutospacing="1" w:line="240" w:lineRule="auto"/>
      <w:jc w:val="left"/>
    </w:pPr>
    <w:rPr>
      <w:rFonts w:ascii="Tahoma" w:hAnsi="Tahoma" w:cs="Tahoma"/>
      <w:color w:val="1E4A8C"/>
      <w:sz w:val="16"/>
      <w:szCs w:val="16"/>
    </w:rPr>
  </w:style>
  <w:style w:type="paragraph" w:customStyle="1" w:styleId="csstreeviewhovernodestyle">
    <w:name w:val="csstreeviewhovernodestyle"/>
    <w:basedOn w:val="Normal"/>
    <w:rsid w:val="006D77FA"/>
    <w:pPr>
      <w:shd w:val="clear" w:color="auto" w:fill="3366CC"/>
      <w:spacing w:before="100" w:beforeAutospacing="1" w:after="100" w:afterAutospacing="1" w:line="240" w:lineRule="auto"/>
      <w:jc w:val="left"/>
    </w:pPr>
    <w:rPr>
      <w:rFonts w:ascii="Tahoma" w:hAnsi="Tahoma" w:cs="Tahoma"/>
      <w:color w:val="B9EEFF"/>
      <w:sz w:val="16"/>
      <w:szCs w:val="16"/>
    </w:rPr>
  </w:style>
  <w:style w:type="paragraph" w:customStyle="1" w:styleId="csstreeviewselectednodestyle">
    <w:name w:val="csstreeviewselectednodestyle"/>
    <w:basedOn w:val="Normal"/>
    <w:rsid w:val="006D77FA"/>
    <w:pPr>
      <w:shd w:val="clear" w:color="auto" w:fill="6666FF"/>
      <w:spacing w:before="100" w:beforeAutospacing="1" w:after="100" w:afterAutospacing="1" w:line="240" w:lineRule="auto"/>
      <w:jc w:val="left"/>
    </w:pPr>
    <w:rPr>
      <w:rFonts w:ascii="Tahoma" w:hAnsi="Tahoma" w:cs="Tahoma"/>
      <w:color w:val="ECECFF"/>
      <w:sz w:val="16"/>
      <w:szCs w:val="16"/>
    </w:rPr>
  </w:style>
  <w:style w:type="paragraph" w:customStyle="1" w:styleId="linkim">
    <w:name w:val="linkim"/>
    <w:basedOn w:val="Normal"/>
    <w:rsid w:val="006D77FA"/>
    <w:pPr>
      <w:spacing w:before="100" w:beforeAutospacing="1" w:after="100" w:afterAutospacing="1" w:line="240" w:lineRule="auto"/>
      <w:jc w:val="left"/>
    </w:pPr>
    <w:rPr>
      <w:rFonts w:ascii="Arial" w:hAnsi="Arial" w:cs="Arial"/>
      <w:b/>
      <w:bCs/>
      <w:color w:val="1C283D"/>
      <w:sz w:val="24"/>
      <w:szCs w:val="24"/>
    </w:rPr>
  </w:style>
  <w:style w:type="paragraph" w:customStyle="1" w:styleId="link">
    <w:name w:val="link"/>
    <w:basedOn w:val="Normal"/>
    <w:rsid w:val="006D77FA"/>
    <w:pPr>
      <w:spacing w:before="100" w:beforeAutospacing="1" w:after="100" w:afterAutospacing="1" w:line="240" w:lineRule="auto"/>
      <w:jc w:val="left"/>
    </w:pPr>
    <w:rPr>
      <w:rFonts w:ascii="Arial" w:hAnsi="Arial" w:cs="Arial"/>
      <w:b/>
      <w:bCs/>
      <w:color w:val="1C283D"/>
      <w:sz w:val="24"/>
      <w:szCs w:val="24"/>
    </w:rPr>
  </w:style>
  <w:style w:type="paragraph" w:customStyle="1" w:styleId="link2">
    <w:name w:val="link2"/>
    <w:basedOn w:val="Normal"/>
    <w:rsid w:val="006D77FA"/>
    <w:pPr>
      <w:spacing w:before="100" w:beforeAutospacing="1" w:after="100" w:afterAutospacing="1" w:line="240" w:lineRule="auto"/>
      <w:jc w:val="left"/>
    </w:pPr>
    <w:rPr>
      <w:rFonts w:ascii="Arial" w:hAnsi="Arial" w:cs="Arial"/>
      <w:b/>
      <w:bCs/>
      <w:color w:val="1C283D"/>
      <w:sz w:val="24"/>
      <w:szCs w:val="24"/>
    </w:rPr>
  </w:style>
  <w:style w:type="paragraph" w:customStyle="1" w:styleId="link1">
    <w:name w:val="link1"/>
    <w:basedOn w:val="Normal"/>
    <w:rsid w:val="006D77FA"/>
    <w:pPr>
      <w:spacing w:before="100" w:beforeAutospacing="1" w:after="100" w:afterAutospacing="1" w:line="240" w:lineRule="auto"/>
      <w:jc w:val="left"/>
    </w:pPr>
    <w:rPr>
      <w:rFonts w:ascii="Arial" w:hAnsi="Arial" w:cs="Arial"/>
      <w:color w:val="BF1E2E"/>
      <w:sz w:val="24"/>
      <w:szCs w:val="24"/>
    </w:rPr>
  </w:style>
  <w:style w:type="paragraph" w:customStyle="1" w:styleId="solbuton">
    <w:name w:val="solbuton"/>
    <w:basedOn w:val="Normal"/>
    <w:rsid w:val="006D77FA"/>
    <w:pPr>
      <w:spacing w:before="100" w:beforeAutospacing="1" w:after="100" w:afterAutospacing="1" w:line="240" w:lineRule="auto"/>
      <w:jc w:val="center"/>
    </w:pPr>
    <w:rPr>
      <w:rFonts w:ascii="Times New Roman" w:hAnsi="Times New Roman"/>
      <w:color w:val="000000"/>
      <w:sz w:val="24"/>
      <w:szCs w:val="24"/>
    </w:rPr>
  </w:style>
  <w:style w:type="paragraph" w:customStyle="1" w:styleId="button">
    <w:name w:val="button"/>
    <w:basedOn w:val="Normal"/>
    <w:rsid w:val="006D77FA"/>
    <w:pPr>
      <w:spacing w:before="100" w:beforeAutospacing="1" w:after="100" w:afterAutospacing="1" w:line="240" w:lineRule="auto"/>
      <w:jc w:val="left"/>
    </w:pPr>
    <w:rPr>
      <w:rFonts w:ascii="Lucida Sans Unicode" w:hAnsi="Lucida Sans Unicode" w:cs="Lucida Sans Unicode"/>
      <w:sz w:val="15"/>
      <w:szCs w:val="15"/>
    </w:rPr>
  </w:style>
  <w:style w:type="paragraph" w:customStyle="1" w:styleId="pnlrega">
    <w:name w:val="pnlrega"/>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lnkbtn">
    <w:name w:val="lnkbtn"/>
    <w:basedOn w:val="Normal"/>
    <w:rsid w:val="006D77FA"/>
    <w:pPr>
      <w:spacing w:before="100" w:beforeAutospacing="1" w:after="100" w:afterAutospacing="1" w:line="240" w:lineRule="auto"/>
      <w:jc w:val="left"/>
    </w:pPr>
    <w:rPr>
      <w:rFonts w:ascii="Times New Roman" w:hAnsi="Times New Roman"/>
      <w:color w:val="FFFFFF"/>
      <w:sz w:val="24"/>
      <w:szCs w:val="24"/>
    </w:rPr>
  </w:style>
  <w:style w:type="paragraph" w:customStyle="1" w:styleId="lnkbtn1">
    <w:name w:val="lnkbtn1"/>
    <w:basedOn w:val="Normal"/>
    <w:rsid w:val="006D77FA"/>
    <w:pPr>
      <w:spacing w:before="100" w:beforeAutospacing="1" w:after="100" w:afterAutospacing="1" w:line="240" w:lineRule="auto"/>
      <w:jc w:val="left"/>
    </w:pPr>
    <w:rPr>
      <w:rFonts w:ascii="Times New Roman" w:hAnsi="Times New Roman"/>
      <w:color w:val="FFFFFF"/>
      <w:sz w:val="24"/>
      <w:szCs w:val="24"/>
    </w:rPr>
  </w:style>
  <w:style w:type="paragraph" w:customStyle="1" w:styleId="basvuru">
    <w:name w:val="basvuru"/>
    <w:basedOn w:val="Normal"/>
    <w:rsid w:val="006D77FA"/>
    <w:pPr>
      <w:spacing w:before="100" w:beforeAutospacing="1" w:after="100" w:afterAutospacing="1" w:line="240" w:lineRule="auto"/>
      <w:jc w:val="center"/>
    </w:pPr>
    <w:rPr>
      <w:rFonts w:ascii="Times New Roman" w:hAnsi="Times New Roman"/>
      <w:color w:val="000000"/>
      <w:sz w:val="24"/>
      <w:szCs w:val="24"/>
    </w:rPr>
  </w:style>
  <w:style w:type="paragraph" w:customStyle="1" w:styleId="ilke">
    <w:name w:val="ilke"/>
    <w:basedOn w:val="Normal"/>
    <w:rsid w:val="006D77FA"/>
    <w:pPr>
      <w:spacing w:before="100" w:beforeAutospacing="1" w:after="100" w:afterAutospacing="1" w:line="240" w:lineRule="auto"/>
      <w:jc w:val="center"/>
    </w:pPr>
    <w:rPr>
      <w:rFonts w:ascii="Times New Roman" w:hAnsi="Times New Roman"/>
      <w:color w:val="000000"/>
      <w:sz w:val="24"/>
      <w:szCs w:val="24"/>
    </w:rPr>
  </w:style>
  <w:style w:type="paragraph" w:customStyle="1" w:styleId="komisyon">
    <w:name w:val="komisyon"/>
    <w:basedOn w:val="Normal"/>
    <w:rsid w:val="006D77FA"/>
    <w:pPr>
      <w:spacing w:before="100" w:beforeAutospacing="1" w:after="100" w:afterAutospacing="1" w:line="240" w:lineRule="auto"/>
      <w:jc w:val="center"/>
    </w:pPr>
    <w:rPr>
      <w:rFonts w:ascii="Times New Roman" w:hAnsi="Times New Roman"/>
      <w:color w:val="000000"/>
      <w:sz w:val="24"/>
      <w:szCs w:val="24"/>
    </w:rPr>
  </w:style>
  <w:style w:type="paragraph" w:customStyle="1" w:styleId="rehber">
    <w:name w:val="rehber"/>
    <w:basedOn w:val="Normal"/>
    <w:rsid w:val="006D77FA"/>
    <w:pPr>
      <w:spacing w:before="100" w:beforeAutospacing="1" w:after="100" w:afterAutospacing="1" w:line="240" w:lineRule="auto"/>
      <w:jc w:val="center"/>
    </w:pPr>
    <w:rPr>
      <w:rFonts w:ascii="Times New Roman" w:hAnsi="Times New Roman"/>
      <w:color w:val="000000"/>
      <w:sz w:val="24"/>
      <w:szCs w:val="24"/>
    </w:rPr>
  </w:style>
  <w:style w:type="paragraph" w:customStyle="1" w:styleId="video">
    <w:name w:val="video"/>
    <w:basedOn w:val="Normal"/>
    <w:rsid w:val="006D77FA"/>
    <w:pPr>
      <w:spacing w:before="100" w:beforeAutospacing="1" w:after="100" w:afterAutospacing="1" w:line="240" w:lineRule="auto"/>
      <w:jc w:val="center"/>
    </w:pPr>
    <w:rPr>
      <w:rFonts w:ascii="Times New Roman" w:hAnsi="Times New Roman"/>
      <w:color w:val="000000"/>
      <w:sz w:val="24"/>
      <w:szCs w:val="24"/>
    </w:rPr>
  </w:style>
  <w:style w:type="paragraph" w:customStyle="1" w:styleId="kanuntasarilariblock">
    <w:name w:val="kanuntasarilariblock"/>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kanuntasarilariheader">
    <w:name w:val="kanuntasarilariheader"/>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kanuntasarilaritopheader">
    <w:name w:val="kanuntasarilaritopheader"/>
    <w:basedOn w:val="Normal"/>
    <w:rsid w:val="006D77FA"/>
    <w:pPr>
      <w:shd w:val="clear" w:color="auto" w:fill="999999"/>
      <w:spacing w:before="100" w:beforeAutospacing="1" w:after="100" w:afterAutospacing="1" w:line="240" w:lineRule="auto"/>
      <w:jc w:val="left"/>
    </w:pPr>
    <w:rPr>
      <w:rFonts w:ascii="Lucida Sans Unicode" w:hAnsi="Lucida Sans Unicode" w:cs="Lucida Sans Unicode"/>
      <w:b/>
      <w:bCs/>
      <w:color w:val="FFFFFF"/>
      <w:sz w:val="15"/>
      <w:szCs w:val="15"/>
    </w:rPr>
  </w:style>
  <w:style w:type="paragraph" w:customStyle="1" w:styleId="kanuntasarilariitem">
    <w:name w:val="kanuntasarilariitem"/>
    <w:basedOn w:val="Normal"/>
    <w:rsid w:val="006D77FA"/>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jc w:val="left"/>
    </w:pPr>
    <w:rPr>
      <w:rFonts w:ascii="Lucida Sans Unicode" w:hAnsi="Lucida Sans Unicode" w:cs="Lucida Sans Unicode"/>
      <w:sz w:val="15"/>
      <w:szCs w:val="15"/>
    </w:rPr>
  </w:style>
  <w:style w:type="paragraph" w:customStyle="1" w:styleId="kanuntasarilariexp">
    <w:name w:val="kanuntasarilariexp"/>
    <w:basedOn w:val="Normal"/>
    <w:rsid w:val="006D77FA"/>
    <w:pPr>
      <w:spacing w:before="100" w:beforeAutospacing="1" w:after="100" w:afterAutospacing="1" w:line="240" w:lineRule="auto"/>
      <w:jc w:val="left"/>
    </w:pPr>
    <w:rPr>
      <w:rFonts w:ascii="Lucida Sans Unicode" w:hAnsi="Lucida Sans Unicode" w:cs="Lucida Sans Unicode"/>
      <w:sz w:val="15"/>
      <w:szCs w:val="15"/>
    </w:rPr>
  </w:style>
  <w:style w:type="paragraph" w:customStyle="1" w:styleId="kanuntasarilarilink">
    <w:name w:val="kanuntasarilarilink"/>
    <w:basedOn w:val="Normal"/>
    <w:rsid w:val="006D77FA"/>
    <w:pPr>
      <w:spacing w:before="100" w:beforeAutospacing="1" w:after="100" w:afterAutospacing="1" w:line="240" w:lineRule="auto"/>
      <w:jc w:val="left"/>
    </w:pPr>
    <w:rPr>
      <w:rFonts w:ascii="Lucida Sans Unicode" w:hAnsi="Lucida Sans Unicode" w:cs="Lucida Sans Unicode"/>
      <w:color w:val="FF3300"/>
      <w:sz w:val="15"/>
      <w:szCs w:val="15"/>
    </w:rPr>
  </w:style>
  <w:style w:type="paragraph" w:customStyle="1" w:styleId="highlight">
    <w:name w:val="highlight"/>
    <w:basedOn w:val="Normal"/>
    <w:rsid w:val="006D77FA"/>
    <w:pPr>
      <w:shd w:val="clear" w:color="auto" w:fill="133A77"/>
      <w:spacing w:before="100" w:beforeAutospacing="1" w:after="100" w:afterAutospacing="1" w:line="240" w:lineRule="auto"/>
      <w:jc w:val="left"/>
    </w:pPr>
    <w:rPr>
      <w:rFonts w:ascii="Times New Roman" w:hAnsi="Times New Roman"/>
      <w:color w:val="FFFFFF"/>
      <w:sz w:val="24"/>
      <w:szCs w:val="24"/>
    </w:rPr>
  </w:style>
  <w:style w:type="paragraph" w:customStyle="1" w:styleId="textbox">
    <w:name w:val="textbox"/>
    <w:basedOn w:val="Normal"/>
    <w:rsid w:val="006D77FA"/>
    <w:pPr>
      <w:spacing w:before="100" w:beforeAutospacing="1" w:after="100" w:afterAutospacing="1" w:line="240" w:lineRule="auto"/>
      <w:jc w:val="left"/>
    </w:pPr>
    <w:rPr>
      <w:rFonts w:ascii="Lucida Sans Unicode" w:hAnsi="Lucida Sans Unicode" w:cs="Lucida Sans Unicode"/>
      <w:sz w:val="17"/>
      <w:szCs w:val="17"/>
    </w:rPr>
  </w:style>
  <w:style w:type="paragraph" w:customStyle="1" w:styleId="text">
    <w:name w:val="text"/>
    <w:basedOn w:val="Normal"/>
    <w:rsid w:val="006D77FA"/>
    <w:pPr>
      <w:spacing w:before="100" w:beforeAutospacing="1" w:after="100" w:afterAutospacing="1" w:line="240" w:lineRule="auto"/>
      <w:jc w:val="left"/>
    </w:pPr>
    <w:rPr>
      <w:rFonts w:ascii="Lucida Sans Unicode" w:hAnsi="Lucida Sans Unicode" w:cs="Lucida Sans Unicode"/>
      <w:color w:val="3F3F3F"/>
      <w:sz w:val="17"/>
      <w:szCs w:val="17"/>
    </w:rPr>
  </w:style>
  <w:style w:type="paragraph" w:customStyle="1" w:styleId="textgrid">
    <w:name w:val="textgrid"/>
    <w:basedOn w:val="Normal"/>
    <w:rsid w:val="006D77FA"/>
    <w:pPr>
      <w:spacing w:before="100" w:beforeAutospacing="1" w:after="100" w:afterAutospacing="1" w:line="240" w:lineRule="auto"/>
      <w:jc w:val="left"/>
    </w:pPr>
    <w:rPr>
      <w:rFonts w:ascii="Lucida Sans Unicode" w:hAnsi="Lucida Sans Unicode" w:cs="Lucida Sans Unicode"/>
      <w:color w:val="000000"/>
      <w:sz w:val="15"/>
      <w:szCs w:val="15"/>
    </w:rPr>
  </w:style>
  <w:style w:type="paragraph" w:customStyle="1" w:styleId="pagebarblock">
    <w:name w:val="pagebarblock"/>
    <w:basedOn w:val="Normal"/>
    <w:rsid w:val="006D77FA"/>
    <w:pPr>
      <w:spacing w:before="100" w:beforeAutospacing="1" w:after="100" w:afterAutospacing="1" w:line="240" w:lineRule="auto"/>
      <w:jc w:val="right"/>
    </w:pPr>
    <w:rPr>
      <w:rFonts w:ascii="Times New Roman" w:hAnsi="Times New Roman"/>
      <w:sz w:val="24"/>
      <w:szCs w:val="24"/>
    </w:rPr>
  </w:style>
  <w:style w:type="paragraph" w:customStyle="1" w:styleId="pagebarselected">
    <w:name w:val="pagebarselected"/>
    <w:basedOn w:val="Normal"/>
    <w:rsid w:val="006D77FA"/>
    <w:pPr>
      <w:shd w:val="clear" w:color="auto" w:fill="FF3300"/>
      <w:spacing w:before="100" w:beforeAutospacing="1" w:after="100" w:afterAutospacing="1" w:line="240" w:lineRule="auto"/>
      <w:jc w:val="left"/>
    </w:pPr>
    <w:rPr>
      <w:rFonts w:ascii="Lucida Sans Unicode" w:hAnsi="Lucida Sans Unicode" w:cs="Lucida Sans Unicode"/>
      <w:b/>
      <w:bCs/>
      <w:color w:val="FFFFFF"/>
      <w:sz w:val="15"/>
      <w:szCs w:val="15"/>
    </w:rPr>
  </w:style>
  <w:style w:type="paragraph" w:customStyle="1" w:styleId="pagebaritem">
    <w:name w:val="pagebaritem"/>
    <w:basedOn w:val="Normal"/>
    <w:rsid w:val="006D77FA"/>
    <w:pPr>
      <w:spacing w:before="100" w:beforeAutospacing="1" w:after="100" w:afterAutospacing="1" w:line="240" w:lineRule="auto"/>
      <w:jc w:val="left"/>
    </w:pPr>
    <w:rPr>
      <w:rFonts w:ascii="Lucida Sans Unicode" w:hAnsi="Lucida Sans Unicode" w:cs="Lucida Sans Unicode"/>
      <w:color w:val="666666"/>
      <w:sz w:val="15"/>
      <w:szCs w:val="15"/>
    </w:rPr>
  </w:style>
  <w:style w:type="paragraph" w:customStyle="1" w:styleId="sol">
    <w:name w:val="sol"/>
    <w:basedOn w:val="Normal"/>
    <w:rsid w:val="006D77FA"/>
    <w:pPr>
      <w:spacing w:before="100" w:beforeAutospacing="1" w:after="100" w:afterAutospacing="1" w:line="240" w:lineRule="auto"/>
      <w:jc w:val="left"/>
    </w:pPr>
    <w:rPr>
      <w:rFonts w:ascii="Lucida Sans Unicode" w:hAnsi="Lucida Sans Unicode" w:cs="Lucida Sans Unicode"/>
      <w:sz w:val="24"/>
      <w:szCs w:val="24"/>
    </w:rPr>
  </w:style>
  <w:style w:type="paragraph" w:customStyle="1" w:styleId="sag">
    <w:name w:val="sag"/>
    <w:basedOn w:val="Normal"/>
    <w:rsid w:val="006D77FA"/>
    <w:pPr>
      <w:spacing w:before="100" w:beforeAutospacing="1" w:after="100" w:afterAutospacing="1" w:line="240" w:lineRule="auto"/>
      <w:jc w:val="left"/>
    </w:pPr>
    <w:rPr>
      <w:rFonts w:ascii="Lucida Sans Unicode" w:hAnsi="Lucida Sans Unicode" w:cs="Lucida Sans Unicode"/>
      <w:sz w:val="24"/>
      <w:szCs w:val="24"/>
    </w:rPr>
  </w:style>
  <w:style w:type="paragraph" w:customStyle="1" w:styleId="csstopmenubar1">
    <w:name w:val="csstopmenubar1"/>
    <w:basedOn w:val="Normal"/>
    <w:rsid w:val="006D77FA"/>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jc w:val="left"/>
      <w:textAlignment w:val="center"/>
    </w:pPr>
    <w:rPr>
      <w:rFonts w:ascii="Times New Roman" w:hAnsi="Times New Roman"/>
      <w:sz w:val="24"/>
      <w:szCs w:val="24"/>
    </w:rPr>
  </w:style>
  <w:style w:type="paragraph" w:customStyle="1" w:styleId="cssheader1">
    <w:name w:val="cssheader1"/>
    <w:basedOn w:val="Normal"/>
    <w:rsid w:val="006D77FA"/>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jc w:val="left"/>
    </w:pPr>
    <w:rPr>
      <w:rFonts w:ascii="Times New Roman" w:hAnsi="Times New Roman"/>
      <w:sz w:val="24"/>
      <w:szCs w:val="24"/>
    </w:rPr>
  </w:style>
  <w:style w:type="paragraph" w:customStyle="1" w:styleId="pdf">
    <w:name w:val="pdf"/>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word">
    <w:name w:val="word"/>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pdfac">
    <w:name w:val="pdfac"/>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lnkbtnf">
    <w:name w:val="lnkbtnf"/>
    <w:basedOn w:val="Normal"/>
    <w:rsid w:val="006D77FA"/>
    <w:pPr>
      <w:shd w:val="clear" w:color="auto" w:fill="FFB70A"/>
      <w:spacing w:before="100" w:beforeAutospacing="1" w:after="100" w:afterAutospacing="1" w:line="240" w:lineRule="auto"/>
      <w:jc w:val="left"/>
    </w:pPr>
    <w:rPr>
      <w:rFonts w:ascii="Times New Roman" w:hAnsi="Times New Roman"/>
      <w:color w:val="283550"/>
      <w:sz w:val="24"/>
      <w:szCs w:val="24"/>
    </w:rPr>
  </w:style>
  <w:style w:type="paragraph" w:customStyle="1" w:styleId="lnkbtnf1">
    <w:name w:val="lnkbtnf1"/>
    <w:basedOn w:val="Normal"/>
    <w:rsid w:val="006D77FA"/>
    <w:pPr>
      <w:shd w:val="clear" w:color="auto" w:fill="FFB70A"/>
      <w:spacing w:before="100" w:beforeAutospacing="1" w:after="100" w:afterAutospacing="1" w:line="240" w:lineRule="auto"/>
      <w:jc w:val="left"/>
    </w:pPr>
    <w:rPr>
      <w:rFonts w:ascii="Times New Roman" w:hAnsi="Times New Roman"/>
      <w:color w:val="283550"/>
      <w:sz w:val="24"/>
      <w:szCs w:val="24"/>
    </w:rPr>
  </w:style>
  <w:style w:type="paragraph" w:customStyle="1" w:styleId="ctl00menu10">
    <w:name w:val="ctl00_menu1_0"/>
    <w:basedOn w:val="Normal"/>
    <w:rsid w:val="006D77FA"/>
    <w:pPr>
      <w:shd w:val="clear" w:color="auto" w:fill="FFFFFF"/>
      <w:spacing w:before="100" w:beforeAutospacing="1" w:after="100" w:afterAutospacing="1" w:line="240" w:lineRule="auto"/>
      <w:jc w:val="left"/>
    </w:pPr>
    <w:rPr>
      <w:rFonts w:ascii="Times New Roman" w:hAnsi="Times New Roman"/>
      <w:vanish/>
      <w:sz w:val="24"/>
      <w:szCs w:val="24"/>
    </w:rPr>
  </w:style>
  <w:style w:type="paragraph" w:customStyle="1" w:styleId="ctl00menu11">
    <w:name w:val="ctl00_menu1_1"/>
    <w:basedOn w:val="Normal"/>
    <w:rsid w:val="006D77FA"/>
    <w:pPr>
      <w:spacing w:before="100" w:beforeAutospacing="1" w:after="100" w:afterAutospacing="1" w:line="240" w:lineRule="auto"/>
      <w:jc w:val="left"/>
    </w:pPr>
    <w:rPr>
      <w:rFonts w:ascii="Arial" w:hAnsi="Arial" w:cs="Arial"/>
      <w:color w:val="FFFFFF"/>
      <w:sz w:val="15"/>
      <w:szCs w:val="15"/>
    </w:rPr>
  </w:style>
  <w:style w:type="paragraph" w:customStyle="1" w:styleId="ctl00menu12">
    <w:name w:val="ctl00_menu1_2"/>
    <w:basedOn w:val="Normal"/>
    <w:rsid w:val="006D77FA"/>
    <w:pPr>
      <w:spacing w:before="100" w:beforeAutospacing="1" w:after="100" w:afterAutospacing="1" w:line="240" w:lineRule="auto"/>
      <w:jc w:val="left"/>
    </w:pPr>
    <w:rPr>
      <w:rFonts w:ascii="Arial" w:hAnsi="Arial" w:cs="Arial"/>
      <w:color w:val="FFFFFF"/>
      <w:sz w:val="15"/>
      <w:szCs w:val="15"/>
    </w:rPr>
  </w:style>
  <w:style w:type="paragraph" w:customStyle="1" w:styleId="ctl00menu14">
    <w:name w:val="ctl00_menu1_4"/>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ctl00menu15">
    <w:name w:val="ctl00_menu1_5"/>
    <w:basedOn w:val="Normal"/>
    <w:rsid w:val="006D77FA"/>
    <w:pPr>
      <w:shd w:val="clear" w:color="auto" w:fill="6E7B96"/>
      <w:spacing w:before="100" w:beforeAutospacing="1" w:after="100" w:afterAutospacing="1" w:line="240" w:lineRule="auto"/>
      <w:jc w:val="left"/>
    </w:pPr>
    <w:rPr>
      <w:rFonts w:ascii="Times New Roman" w:hAnsi="Times New Roman"/>
      <w:sz w:val="24"/>
      <w:szCs w:val="24"/>
    </w:rPr>
  </w:style>
  <w:style w:type="paragraph" w:customStyle="1" w:styleId="ctl00menu17">
    <w:name w:val="ctl00_menu1_7"/>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ctl00menu18">
    <w:name w:val="ctl00_menu1_8"/>
    <w:basedOn w:val="Normal"/>
    <w:rsid w:val="006D77FA"/>
    <w:pPr>
      <w:shd w:val="clear" w:color="auto" w:fill="212936"/>
      <w:spacing w:before="100" w:beforeAutospacing="1" w:after="100" w:afterAutospacing="1" w:line="240" w:lineRule="auto"/>
      <w:jc w:val="left"/>
    </w:pPr>
    <w:rPr>
      <w:rFonts w:ascii="Times New Roman" w:hAnsi="Times New Roman"/>
      <w:sz w:val="24"/>
      <w:szCs w:val="24"/>
    </w:rPr>
  </w:style>
  <w:style w:type="paragraph" w:customStyle="1" w:styleId="ctl00menu19">
    <w:name w:val="ctl00_menu1_9"/>
    <w:basedOn w:val="Normal"/>
    <w:rsid w:val="006D77FA"/>
    <w:pPr>
      <w:spacing w:before="100" w:beforeAutospacing="1" w:after="100" w:afterAutospacing="1" w:line="240" w:lineRule="auto"/>
      <w:jc w:val="left"/>
    </w:pPr>
    <w:rPr>
      <w:rFonts w:ascii="Times New Roman" w:hAnsi="Times New Roman"/>
      <w:color w:val="FFFFFF"/>
      <w:sz w:val="24"/>
      <w:szCs w:val="24"/>
    </w:rPr>
  </w:style>
  <w:style w:type="paragraph" w:customStyle="1" w:styleId="ctl00menu110">
    <w:name w:val="ctl00_menu1_10"/>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ctl00menu111">
    <w:name w:val="ctl00_menu1_11"/>
    <w:basedOn w:val="Normal"/>
    <w:rsid w:val="006D77FA"/>
    <w:pPr>
      <w:spacing w:before="100" w:beforeAutospacing="1" w:after="100" w:afterAutospacing="1" w:line="240" w:lineRule="auto"/>
      <w:jc w:val="left"/>
    </w:pPr>
    <w:rPr>
      <w:rFonts w:ascii="Times New Roman" w:hAnsi="Times New Roman"/>
      <w:color w:val="FFFFFF"/>
      <w:sz w:val="24"/>
      <w:szCs w:val="24"/>
    </w:rPr>
  </w:style>
  <w:style w:type="paragraph" w:customStyle="1" w:styleId="ctl00menu112">
    <w:name w:val="ctl00_menu1_12"/>
    <w:basedOn w:val="Normal"/>
    <w:rsid w:val="006D77FA"/>
    <w:pPr>
      <w:shd w:val="clear" w:color="auto" w:fill="808080"/>
      <w:spacing w:before="100" w:beforeAutospacing="1" w:after="100" w:afterAutospacing="1" w:line="240" w:lineRule="auto"/>
      <w:jc w:val="left"/>
    </w:pPr>
    <w:rPr>
      <w:rFonts w:ascii="Times New Roman" w:hAnsi="Times New Roman"/>
      <w:sz w:val="24"/>
      <w:szCs w:val="24"/>
    </w:rPr>
  </w:style>
  <w:style w:type="paragraph" w:customStyle="1" w:styleId="ctl00menu113">
    <w:name w:val="ctl00_menu1_13"/>
    <w:basedOn w:val="Normal"/>
    <w:rsid w:val="006D77FA"/>
    <w:pPr>
      <w:spacing w:before="100" w:beforeAutospacing="1" w:after="100" w:afterAutospacing="1" w:line="240" w:lineRule="auto"/>
      <w:jc w:val="left"/>
    </w:pPr>
    <w:rPr>
      <w:rFonts w:ascii="Times New Roman" w:hAnsi="Times New Roman"/>
      <w:color w:val="FFFFFF"/>
      <w:sz w:val="15"/>
      <w:szCs w:val="15"/>
    </w:rPr>
  </w:style>
  <w:style w:type="paragraph" w:customStyle="1" w:styleId="ctl00menu114">
    <w:name w:val="ctl00_menu1_14"/>
    <w:basedOn w:val="Normal"/>
    <w:rsid w:val="006D77FA"/>
    <w:pPr>
      <w:shd w:val="clear" w:color="auto" w:fill="212936"/>
      <w:spacing w:before="100" w:beforeAutospacing="1" w:after="100" w:afterAutospacing="1" w:line="240" w:lineRule="auto"/>
      <w:jc w:val="left"/>
    </w:pPr>
    <w:rPr>
      <w:rFonts w:ascii="Times New Roman" w:hAnsi="Times New Roman"/>
      <w:sz w:val="24"/>
      <w:szCs w:val="24"/>
    </w:rPr>
  </w:style>
  <w:style w:type="paragraph" w:customStyle="1" w:styleId="ctl00menu115">
    <w:name w:val="ctl00_menu1_15"/>
    <w:basedOn w:val="Normal"/>
    <w:rsid w:val="006D77FA"/>
    <w:pPr>
      <w:spacing w:before="100" w:beforeAutospacing="1" w:after="100" w:afterAutospacing="1" w:line="240" w:lineRule="auto"/>
      <w:jc w:val="left"/>
    </w:pPr>
    <w:rPr>
      <w:rFonts w:ascii="Times New Roman" w:hAnsi="Times New Roman"/>
      <w:color w:val="070E20"/>
      <w:sz w:val="15"/>
      <w:szCs w:val="15"/>
    </w:rPr>
  </w:style>
  <w:style w:type="paragraph" w:customStyle="1" w:styleId="ctl00menu116">
    <w:name w:val="ctl00_menu1_16"/>
    <w:basedOn w:val="Normal"/>
    <w:rsid w:val="006D77FA"/>
    <w:pPr>
      <w:shd w:val="clear" w:color="auto" w:fill="6E7B96"/>
      <w:spacing w:before="100" w:beforeAutospacing="1" w:after="100" w:afterAutospacing="1" w:line="240" w:lineRule="auto"/>
      <w:jc w:val="left"/>
    </w:pPr>
    <w:rPr>
      <w:rFonts w:ascii="Times New Roman" w:hAnsi="Times New Roman"/>
      <w:color w:val="070E20"/>
      <w:sz w:val="15"/>
      <w:szCs w:val="15"/>
    </w:rPr>
  </w:style>
  <w:style w:type="paragraph" w:customStyle="1" w:styleId="ctl00menu117">
    <w:name w:val="ctl00_menu1_17"/>
    <w:basedOn w:val="Normal"/>
    <w:rsid w:val="006D77FA"/>
    <w:pPr>
      <w:spacing w:before="100" w:beforeAutospacing="1" w:after="100" w:afterAutospacing="1" w:line="240" w:lineRule="auto"/>
      <w:jc w:val="left"/>
    </w:pPr>
    <w:rPr>
      <w:rFonts w:ascii="Times New Roman" w:hAnsi="Times New Roman"/>
      <w:color w:val="070E20"/>
      <w:sz w:val="15"/>
      <w:szCs w:val="15"/>
    </w:rPr>
  </w:style>
  <w:style w:type="paragraph" w:customStyle="1" w:styleId="ctl00menu118">
    <w:name w:val="ctl00_menu1_18"/>
    <w:basedOn w:val="Normal"/>
    <w:rsid w:val="006D77FA"/>
    <w:pPr>
      <w:shd w:val="clear" w:color="auto" w:fill="CFCFCF"/>
      <w:spacing w:before="100" w:beforeAutospacing="1" w:after="100" w:afterAutospacing="1" w:line="240" w:lineRule="auto"/>
      <w:jc w:val="left"/>
    </w:pPr>
    <w:rPr>
      <w:rFonts w:ascii="Times New Roman" w:hAnsi="Times New Roman"/>
      <w:color w:val="070E20"/>
      <w:sz w:val="15"/>
      <w:szCs w:val="15"/>
    </w:rPr>
  </w:style>
  <w:style w:type="paragraph" w:customStyle="1" w:styleId="secili">
    <w:name w:val="secili"/>
    <w:basedOn w:val="Normal"/>
    <w:rsid w:val="006D77FA"/>
    <w:pPr>
      <w:shd w:val="clear" w:color="auto" w:fill="009D58"/>
      <w:spacing w:before="100" w:beforeAutospacing="1" w:after="100" w:afterAutospacing="1" w:line="240" w:lineRule="auto"/>
      <w:jc w:val="left"/>
    </w:pPr>
    <w:rPr>
      <w:rFonts w:ascii="Times New Roman" w:hAnsi="Times New Roman"/>
      <w:sz w:val="24"/>
      <w:szCs w:val="24"/>
    </w:rPr>
  </w:style>
  <w:style w:type="paragraph" w:styleId="z-Formunst">
    <w:name w:val="HTML Top of Form"/>
    <w:basedOn w:val="Normal"/>
    <w:next w:val="Normal"/>
    <w:link w:val="z-FormunstChar"/>
    <w:hidden/>
    <w:uiPriority w:val="99"/>
    <w:semiHidden/>
    <w:unhideWhenUsed/>
    <w:rsid w:val="006D77FA"/>
    <w:pPr>
      <w:pBdr>
        <w:bottom w:val="single" w:sz="6" w:space="1" w:color="auto"/>
      </w:pBdr>
      <w:spacing w:line="240" w:lineRule="auto"/>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6D77FA"/>
    <w:rPr>
      <w:rFonts w:ascii="Arial" w:eastAsia="Times New Roman" w:hAnsi="Arial" w:cs="Arial"/>
      <w:vanish/>
      <w:sz w:val="16"/>
      <w:szCs w:val="16"/>
      <w:lang w:eastAsia="tr-TR"/>
    </w:rPr>
  </w:style>
  <w:style w:type="paragraph" w:styleId="ListeParagraf">
    <w:name w:val="List Paragraph"/>
    <w:basedOn w:val="Normal"/>
    <w:uiPriority w:val="34"/>
    <w:qFormat/>
    <w:rsid w:val="006D77FA"/>
    <w:pPr>
      <w:ind w:left="720"/>
    </w:pPr>
  </w:style>
  <w:style w:type="paragraph" w:customStyle="1" w:styleId="msolistparagraphcxspfirst">
    <w:name w:val="msolistparagraphcxspfirst"/>
    <w:basedOn w:val="Normal"/>
    <w:rsid w:val="006D77FA"/>
    <w:pPr>
      <w:ind w:left="720"/>
    </w:pPr>
  </w:style>
  <w:style w:type="paragraph" w:customStyle="1" w:styleId="msolistparagraphcxspmiddle">
    <w:name w:val="msolistparagraphcxspmiddle"/>
    <w:basedOn w:val="Normal"/>
    <w:rsid w:val="006D77FA"/>
    <w:pPr>
      <w:ind w:left="720"/>
    </w:pPr>
  </w:style>
  <w:style w:type="paragraph" w:customStyle="1" w:styleId="msolistparagraphcxsplast">
    <w:name w:val="msolistparagraphcxsplast"/>
    <w:basedOn w:val="Normal"/>
    <w:rsid w:val="006D77FA"/>
    <w:pPr>
      <w:ind w:left="720"/>
    </w:pPr>
  </w:style>
  <w:style w:type="paragraph" w:customStyle="1" w:styleId="2-OrtaBaslk">
    <w:name w:val="2-Orta Baslık"/>
    <w:basedOn w:val="Normal"/>
    <w:rsid w:val="006D77FA"/>
    <w:pPr>
      <w:spacing w:line="240" w:lineRule="auto"/>
      <w:jc w:val="center"/>
    </w:pPr>
    <w:rPr>
      <w:rFonts w:ascii="Times New Roman" w:hAnsi="Times New Roman"/>
      <w:b/>
      <w:bCs/>
      <w:sz w:val="19"/>
      <w:szCs w:val="19"/>
    </w:rPr>
  </w:style>
  <w:style w:type="paragraph" w:customStyle="1" w:styleId="3-NormalYaz">
    <w:name w:val="3-Normal Yazı"/>
    <w:basedOn w:val="Normal"/>
    <w:rsid w:val="006D77FA"/>
    <w:pPr>
      <w:spacing w:line="240" w:lineRule="auto"/>
    </w:pPr>
    <w:rPr>
      <w:rFonts w:ascii="Times New Roman" w:hAnsi="Times New Roman"/>
      <w:sz w:val="19"/>
      <w:szCs w:val="19"/>
    </w:rPr>
  </w:style>
  <w:style w:type="paragraph" w:customStyle="1" w:styleId="msochpdefault">
    <w:name w:val="msochpdefault"/>
    <w:basedOn w:val="Normal"/>
    <w:rsid w:val="006D77FA"/>
    <w:pPr>
      <w:spacing w:before="100" w:beforeAutospacing="1" w:after="100" w:afterAutospacing="1" w:line="240" w:lineRule="auto"/>
      <w:jc w:val="left"/>
    </w:pPr>
    <w:rPr>
      <w:sz w:val="24"/>
      <w:szCs w:val="24"/>
    </w:rPr>
  </w:style>
  <w:style w:type="paragraph" w:customStyle="1" w:styleId="msopapdefault">
    <w:name w:val="msopapdefault"/>
    <w:basedOn w:val="Normal"/>
    <w:rsid w:val="006D77FA"/>
    <w:pPr>
      <w:spacing w:before="100" w:beforeAutospacing="1" w:after="100" w:afterAutospacing="1"/>
    </w:pPr>
    <w:rPr>
      <w:rFonts w:ascii="Times New Roman" w:hAnsi="Times New Roman"/>
      <w:sz w:val="24"/>
      <w:szCs w:val="24"/>
    </w:rPr>
  </w:style>
  <w:style w:type="paragraph" w:styleId="z-FormunAlt">
    <w:name w:val="HTML Bottom of Form"/>
    <w:basedOn w:val="Normal"/>
    <w:next w:val="Normal"/>
    <w:link w:val="z-FormunAltChar"/>
    <w:hidden/>
    <w:uiPriority w:val="99"/>
    <w:semiHidden/>
    <w:unhideWhenUsed/>
    <w:rsid w:val="006D77FA"/>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6D77FA"/>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6D77F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77F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7FA"/>
    <w:pPr>
      <w:spacing w:after="0" w:line="240" w:lineRule="atLeast"/>
      <w:jc w:val="both"/>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D77FA"/>
    <w:rPr>
      <w:color w:val="0000FF"/>
      <w:u w:val="single"/>
    </w:rPr>
  </w:style>
  <w:style w:type="character" w:styleId="zlenenKpr">
    <w:name w:val="FollowedHyperlink"/>
    <w:basedOn w:val="VarsaylanParagrafYazTipi"/>
    <w:uiPriority w:val="99"/>
    <w:semiHidden/>
    <w:unhideWhenUsed/>
    <w:rsid w:val="006D77FA"/>
    <w:rPr>
      <w:color w:val="800080"/>
      <w:u w:val="single"/>
    </w:rPr>
  </w:style>
  <w:style w:type="paragraph" w:styleId="NormalWeb">
    <w:name w:val="Normal (Web)"/>
    <w:basedOn w:val="Normal"/>
    <w:uiPriority w:val="99"/>
    <w:semiHidden/>
    <w:unhideWhenUsed/>
    <w:rsid w:val="006D77FA"/>
    <w:pPr>
      <w:spacing w:before="100" w:beforeAutospacing="1" w:after="100" w:afterAutospacing="1" w:line="240" w:lineRule="auto"/>
      <w:jc w:val="left"/>
    </w:pPr>
    <w:rPr>
      <w:rFonts w:ascii="Times New Roman" w:hAnsi="Times New Roman"/>
      <w:sz w:val="24"/>
      <w:szCs w:val="24"/>
    </w:rPr>
  </w:style>
  <w:style w:type="paragraph" w:customStyle="1" w:styleId="bgfootpop">
    <w:name w:val="bg_foot_pop"/>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bgheadpop">
    <w:name w:val="bg_head_pop"/>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blue">
    <w:name w:val="blue"/>
    <w:basedOn w:val="Normal"/>
    <w:rsid w:val="006D77FA"/>
    <w:pPr>
      <w:spacing w:before="100" w:beforeAutospacing="1" w:after="100" w:afterAutospacing="1" w:line="240" w:lineRule="auto"/>
      <w:jc w:val="left"/>
    </w:pPr>
    <w:rPr>
      <w:rFonts w:ascii="Times New Roman" w:hAnsi="Times New Roman"/>
      <w:color w:val="4C5798"/>
      <w:sz w:val="18"/>
      <w:szCs w:val="18"/>
    </w:rPr>
  </w:style>
  <w:style w:type="paragraph" w:customStyle="1" w:styleId="red">
    <w:name w:val="red"/>
    <w:basedOn w:val="Normal"/>
    <w:rsid w:val="006D77FA"/>
    <w:pPr>
      <w:spacing w:before="100" w:beforeAutospacing="1" w:after="100" w:afterAutospacing="1" w:line="240" w:lineRule="auto"/>
      <w:jc w:val="left"/>
    </w:pPr>
    <w:rPr>
      <w:rFonts w:ascii="Times New Roman" w:hAnsi="Times New Roman"/>
      <w:color w:val="FF0000"/>
      <w:sz w:val="24"/>
      <w:szCs w:val="24"/>
    </w:rPr>
  </w:style>
  <w:style w:type="paragraph" w:customStyle="1" w:styleId="bordermain">
    <w:name w:val="border_main"/>
    <w:basedOn w:val="Normal"/>
    <w:rsid w:val="006D77FA"/>
    <w:pPr>
      <w:pBdr>
        <w:left w:val="single" w:sz="6" w:space="0" w:color="B0B0B0"/>
        <w:right w:val="single" w:sz="6" w:space="0" w:color="B0B0B0"/>
      </w:pBdr>
      <w:spacing w:before="100" w:beforeAutospacing="1" w:after="100" w:afterAutospacing="1" w:line="240" w:lineRule="auto"/>
      <w:jc w:val="left"/>
    </w:pPr>
    <w:rPr>
      <w:rFonts w:ascii="Times New Roman" w:hAnsi="Times New Roman"/>
      <w:sz w:val="24"/>
      <w:szCs w:val="24"/>
    </w:rPr>
  </w:style>
  <w:style w:type="paragraph" w:customStyle="1" w:styleId="h11">
    <w:name w:val="h11"/>
    <w:basedOn w:val="Normal"/>
    <w:rsid w:val="006D77FA"/>
    <w:pPr>
      <w:pBdr>
        <w:bottom w:val="single" w:sz="6" w:space="0" w:color="172265"/>
      </w:pBdr>
      <w:spacing w:before="75" w:after="75" w:line="240" w:lineRule="auto"/>
      <w:ind w:left="75" w:right="75"/>
      <w:jc w:val="left"/>
    </w:pPr>
    <w:rPr>
      <w:rFonts w:ascii="Arial" w:hAnsi="Arial" w:cs="Arial"/>
      <w:color w:val="172265"/>
      <w:sz w:val="36"/>
      <w:szCs w:val="36"/>
    </w:rPr>
  </w:style>
  <w:style w:type="paragraph" w:customStyle="1" w:styleId="linkbutton1">
    <w:name w:val="linkbutton1"/>
    <w:basedOn w:val="Normal"/>
    <w:rsid w:val="006D77FA"/>
    <w:pPr>
      <w:spacing w:before="100" w:beforeAutospacing="1" w:after="100" w:afterAutospacing="1" w:line="240" w:lineRule="auto"/>
      <w:jc w:val="left"/>
    </w:pPr>
    <w:rPr>
      <w:rFonts w:ascii="Times New Roman" w:hAnsi="Times New Roman"/>
      <w:color w:val="FFFFFF"/>
      <w:sz w:val="24"/>
      <w:szCs w:val="24"/>
    </w:rPr>
  </w:style>
  <w:style w:type="paragraph" w:customStyle="1" w:styleId="linkbutton2">
    <w:name w:val="linkbutton2"/>
    <w:basedOn w:val="Normal"/>
    <w:rsid w:val="006D77FA"/>
    <w:pPr>
      <w:spacing w:before="100" w:beforeAutospacing="1" w:after="100" w:afterAutospacing="1" w:line="240" w:lineRule="auto"/>
      <w:jc w:val="left"/>
    </w:pPr>
    <w:rPr>
      <w:rFonts w:ascii="Times New Roman" w:hAnsi="Times New Roman"/>
      <w:color w:val="0000FF"/>
      <w:sz w:val="21"/>
      <w:szCs w:val="21"/>
    </w:rPr>
  </w:style>
  <w:style w:type="paragraph" w:customStyle="1" w:styleId="gridheader">
    <w:name w:val="gridheader"/>
    <w:basedOn w:val="Normal"/>
    <w:rsid w:val="006D77FA"/>
    <w:pPr>
      <w:shd w:val="clear" w:color="auto" w:fill="1C283D"/>
      <w:spacing w:before="100" w:beforeAutospacing="1" w:after="100" w:afterAutospacing="1" w:line="240" w:lineRule="auto"/>
      <w:jc w:val="left"/>
    </w:pPr>
    <w:rPr>
      <w:rFonts w:ascii="Times New Roman" w:hAnsi="Times New Roman"/>
      <w:color w:val="F7F6F3"/>
      <w:sz w:val="15"/>
      <w:szCs w:val="15"/>
    </w:rPr>
  </w:style>
  <w:style w:type="paragraph" w:customStyle="1" w:styleId="textcenter">
    <w:name w:val="textcenter"/>
    <w:basedOn w:val="Normal"/>
    <w:rsid w:val="006D77FA"/>
    <w:pPr>
      <w:spacing w:before="100" w:beforeAutospacing="1" w:after="100" w:afterAutospacing="1" w:line="240" w:lineRule="auto"/>
      <w:jc w:val="center"/>
    </w:pPr>
    <w:rPr>
      <w:rFonts w:ascii="Times New Roman" w:hAnsi="Times New Roman"/>
      <w:sz w:val="24"/>
      <w:szCs w:val="24"/>
    </w:rPr>
  </w:style>
  <w:style w:type="paragraph" w:customStyle="1" w:styleId="textbold">
    <w:name w:val="textbold"/>
    <w:basedOn w:val="Normal"/>
    <w:rsid w:val="006D77FA"/>
    <w:pPr>
      <w:spacing w:before="100" w:beforeAutospacing="1" w:after="100" w:afterAutospacing="1" w:line="240" w:lineRule="auto"/>
      <w:jc w:val="left"/>
    </w:pPr>
    <w:rPr>
      <w:rFonts w:ascii="Times New Roman" w:hAnsi="Times New Roman"/>
      <w:b/>
      <w:bCs/>
      <w:sz w:val="24"/>
      <w:szCs w:val="24"/>
    </w:rPr>
  </w:style>
  <w:style w:type="paragraph" w:customStyle="1" w:styleId="marjin5">
    <w:name w:val="marjin5"/>
    <w:basedOn w:val="Normal"/>
    <w:rsid w:val="006D77FA"/>
    <w:pPr>
      <w:spacing w:before="75" w:after="75" w:line="240" w:lineRule="auto"/>
      <w:ind w:left="75" w:right="75"/>
      <w:jc w:val="left"/>
    </w:pPr>
    <w:rPr>
      <w:rFonts w:ascii="Arial" w:hAnsi="Arial" w:cs="Arial"/>
      <w:color w:val="606060"/>
      <w:sz w:val="18"/>
      <w:szCs w:val="18"/>
    </w:rPr>
  </w:style>
  <w:style w:type="paragraph" w:customStyle="1" w:styleId="marjin0">
    <w:name w:val="marjin0"/>
    <w:basedOn w:val="Normal"/>
    <w:rsid w:val="006D77FA"/>
    <w:pPr>
      <w:spacing w:line="240" w:lineRule="auto"/>
      <w:jc w:val="left"/>
    </w:pPr>
    <w:rPr>
      <w:rFonts w:ascii="Arial" w:hAnsi="Arial" w:cs="Arial"/>
      <w:color w:val="606060"/>
      <w:sz w:val="18"/>
      <w:szCs w:val="18"/>
    </w:rPr>
  </w:style>
  <w:style w:type="paragraph" w:customStyle="1" w:styleId="table1">
    <w:name w:val="table1"/>
    <w:basedOn w:val="Normal"/>
    <w:rsid w:val="006D77FA"/>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jc w:val="left"/>
    </w:pPr>
    <w:rPr>
      <w:rFonts w:ascii="Times New Roman" w:hAnsi="Times New Roman"/>
      <w:sz w:val="24"/>
      <w:szCs w:val="24"/>
    </w:rPr>
  </w:style>
  <w:style w:type="paragraph" w:customStyle="1" w:styleId="table2">
    <w:name w:val="table2"/>
    <w:basedOn w:val="Normal"/>
    <w:rsid w:val="006D77FA"/>
    <w:pPr>
      <w:spacing w:line="240" w:lineRule="auto"/>
      <w:jc w:val="left"/>
    </w:pPr>
    <w:rPr>
      <w:rFonts w:ascii="Times New Roman" w:hAnsi="Times New Roman"/>
      <w:sz w:val="24"/>
      <w:szCs w:val="24"/>
    </w:rPr>
  </w:style>
  <w:style w:type="paragraph" w:customStyle="1" w:styleId="widthfull">
    <w:name w:val="widthfull"/>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style1">
    <w:name w:val="style1"/>
    <w:basedOn w:val="Normal"/>
    <w:rsid w:val="006D77FA"/>
    <w:pPr>
      <w:spacing w:before="100" w:beforeAutospacing="1" w:after="100" w:afterAutospacing="1" w:line="240" w:lineRule="auto"/>
      <w:jc w:val="left"/>
    </w:pPr>
    <w:rPr>
      <w:rFonts w:ascii="Arial" w:hAnsi="Arial" w:cs="Arial"/>
      <w:color w:val="606060"/>
      <w:sz w:val="18"/>
      <w:szCs w:val="18"/>
    </w:rPr>
  </w:style>
  <w:style w:type="paragraph" w:customStyle="1" w:styleId="style2">
    <w:name w:val="style2"/>
    <w:basedOn w:val="Normal"/>
    <w:rsid w:val="006D77FA"/>
    <w:pPr>
      <w:pBdr>
        <w:top w:val="single" w:sz="6" w:space="1" w:color="6699FF"/>
        <w:left w:val="single" w:sz="6" w:space="1" w:color="6699FF"/>
        <w:bottom w:val="single" w:sz="6" w:space="1" w:color="6699FF"/>
        <w:right w:val="single" w:sz="6" w:space="1" w:color="6699FF"/>
      </w:pBdr>
      <w:spacing w:before="15" w:after="15" w:line="240" w:lineRule="auto"/>
      <w:ind w:left="15" w:right="15"/>
      <w:jc w:val="left"/>
    </w:pPr>
    <w:rPr>
      <w:rFonts w:ascii="Arial" w:hAnsi="Arial" w:cs="Arial"/>
      <w:color w:val="606060"/>
      <w:sz w:val="18"/>
      <w:szCs w:val="18"/>
    </w:rPr>
  </w:style>
  <w:style w:type="paragraph" w:customStyle="1" w:styleId="style3">
    <w:name w:val="style3"/>
    <w:basedOn w:val="Normal"/>
    <w:rsid w:val="006D77FA"/>
    <w:pPr>
      <w:spacing w:before="100" w:beforeAutospacing="1" w:after="100" w:afterAutospacing="1" w:line="240" w:lineRule="auto"/>
      <w:jc w:val="left"/>
    </w:pPr>
    <w:rPr>
      <w:rFonts w:ascii="Arial" w:hAnsi="Arial" w:cs="Arial"/>
      <w:color w:val="000000"/>
      <w:sz w:val="18"/>
      <w:szCs w:val="18"/>
    </w:rPr>
  </w:style>
  <w:style w:type="paragraph" w:customStyle="1" w:styleId="alangrubu">
    <w:name w:val="alangrubu"/>
    <w:basedOn w:val="Normal"/>
    <w:rsid w:val="006D77FA"/>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jc w:val="left"/>
    </w:pPr>
    <w:rPr>
      <w:rFonts w:ascii="Times New Roman" w:hAnsi="Times New Roman"/>
      <w:sz w:val="24"/>
      <w:szCs w:val="24"/>
    </w:rPr>
  </w:style>
  <w:style w:type="paragraph" w:customStyle="1" w:styleId="alangrububaslik">
    <w:name w:val="alangrububaslik"/>
    <w:basedOn w:val="Normal"/>
    <w:rsid w:val="006D77FA"/>
    <w:pPr>
      <w:spacing w:before="100" w:beforeAutospacing="1" w:after="100" w:afterAutospacing="1" w:line="240" w:lineRule="auto"/>
      <w:jc w:val="left"/>
    </w:pPr>
    <w:rPr>
      <w:rFonts w:ascii="Arial" w:hAnsi="Arial" w:cs="Arial"/>
      <w:b/>
      <w:bCs/>
      <w:color w:val="000000"/>
      <w:sz w:val="16"/>
      <w:szCs w:val="16"/>
    </w:rPr>
  </w:style>
  <w:style w:type="paragraph" w:customStyle="1" w:styleId="karakter25">
    <w:name w:val="karakter25"/>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karakter50">
    <w:name w:val="karakter50"/>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linkbutton3">
    <w:name w:val="linkbutton3"/>
    <w:basedOn w:val="Normal"/>
    <w:rsid w:val="006D77FA"/>
    <w:pPr>
      <w:spacing w:before="100" w:beforeAutospacing="1" w:after="100" w:afterAutospacing="1" w:line="240" w:lineRule="auto"/>
      <w:jc w:val="left"/>
    </w:pPr>
    <w:rPr>
      <w:rFonts w:ascii="Times New Roman" w:hAnsi="Times New Roman"/>
      <w:color w:val="4C5798"/>
      <w:sz w:val="18"/>
      <w:szCs w:val="18"/>
    </w:rPr>
  </w:style>
  <w:style w:type="paragraph" w:customStyle="1" w:styleId="zorunlu">
    <w:name w:val="zorunlu"/>
    <w:basedOn w:val="Normal"/>
    <w:rsid w:val="006D77FA"/>
    <w:pPr>
      <w:spacing w:before="100" w:beforeAutospacing="1" w:after="100" w:afterAutospacing="1" w:line="240" w:lineRule="auto"/>
      <w:jc w:val="right"/>
    </w:pPr>
    <w:rPr>
      <w:rFonts w:ascii="Wingdings" w:hAnsi="Wingdings"/>
      <w:color w:val="CC6699"/>
      <w:sz w:val="12"/>
      <w:szCs w:val="12"/>
    </w:rPr>
  </w:style>
  <w:style w:type="paragraph" w:customStyle="1" w:styleId="label1">
    <w:name w:val="label1"/>
    <w:basedOn w:val="Normal"/>
    <w:rsid w:val="006D77FA"/>
    <w:pPr>
      <w:spacing w:before="100" w:beforeAutospacing="1" w:after="100" w:afterAutospacing="1" w:line="240" w:lineRule="auto"/>
      <w:jc w:val="left"/>
    </w:pPr>
    <w:rPr>
      <w:rFonts w:ascii="Arial" w:hAnsi="Arial" w:cs="Arial"/>
      <w:b/>
      <w:bCs/>
      <w:sz w:val="18"/>
      <w:szCs w:val="18"/>
    </w:rPr>
  </w:style>
  <w:style w:type="paragraph" w:customStyle="1" w:styleId="label2">
    <w:name w:val="label2"/>
    <w:basedOn w:val="Normal"/>
    <w:rsid w:val="006D77FA"/>
    <w:pPr>
      <w:spacing w:before="100" w:beforeAutospacing="1" w:after="100" w:afterAutospacing="1" w:line="240" w:lineRule="auto"/>
      <w:jc w:val="left"/>
    </w:pPr>
    <w:rPr>
      <w:rFonts w:ascii="Arial" w:hAnsi="Arial" w:cs="Arial"/>
      <w:sz w:val="18"/>
      <w:szCs w:val="18"/>
    </w:rPr>
  </w:style>
  <w:style w:type="paragraph" w:customStyle="1" w:styleId="csslabelstyle">
    <w:name w:val="csslabelstyle"/>
    <w:basedOn w:val="Normal"/>
    <w:rsid w:val="006D77FA"/>
    <w:pPr>
      <w:spacing w:before="100" w:beforeAutospacing="1" w:after="100" w:afterAutospacing="1" w:line="330" w:lineRule="atLeast"/>
      <w:jc w:val="left"/>
      <w:textAlignment w:val="center"/>
    </w:pPr>
    <w:rPr>
      <w:rFonts w:ascii="Tahoma" w:hAnsi="Tahoma" w:cs="Tahoma"/>
      <w:color w:val="031638"/>
      <w:sz w:val="16"/>
      <w:szCs w:val="16"/>
    </w:rPr>
  </w:style>
  <w:style w:type="paragraph" w:customStyle="1" w:styleId="csslabelnumberstyle">
    <w:name w:val="csslabelnumberstyle"/>
    <w:basedOn w:val="Normal"/>
    <w:rsid w:val="006D77FA"/>
    <w:pPr>
      <w:spacing w:before="100" w:beforeAutospacing="1" w:after="100" w:afterAutospacing="1" w:line="330" w:lineRule="atLeast"/>
      <w:jc w:val="center"/>
      <w:textAlignment w:val="center"/>
    </w:pPr>
    <w:rPr>
      <w:rFonts w:ascii="Tahoma" w:hAnsi="Tahoma" w:cs="Tahoma"/>
      <w:color w:val="031638"/>
      <w:sz w:val="16"/>
      <w:szCs w:val="16"/>
    </w:rPr>
  </w:style>
  <w:style w:type="paragraph" w:customStyle="1" w:styleId="cssalertstyle">
    <w:name w:val="cssalertstyle"/>
    <w:basedOn w:val="Normal"/>
    <w:rsid w:val="006D77FA"/>
    <w:pPr>
      <w:spacing w:before="100" w:beforeAutospacing="1" w:after="100" w:afterAutospacing="1" w:line="330" w:lineRule="atLeast"/>
      <w:jc w:val="left"/>
      <w:textAlignment w:val="center"/>
    </w:pPr>
    <w:rPr>
      <w:rFonts w:ascii="Tahoma" w:hAnsi="Tahoma" w:cs="Tahoma"/>
      <w:b/>
      <w:bCs/>
      <w:color w:val="CC0000"/>
      <w:sz w:val="18"/>
      <w:szCs w:val="18"/>
    </w:rPr>
  </w:style>
  <w:style w:type="paragraph" w:customStyle="1" w:styleId="cssbuttonstyle">
    <w:name w:val="cssbuttonstyle"/>
    <w:basedOn w:val="Normal"/>
    <w:rsid w:val="006D77FA"/>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hAnsi="Tahoma" w:cs="Tahoma"/>
      <w:b/>
      <w:bCs/>
      <w:color w:val="E3E1FF"/>
      <w:sz w:val="16"/>
      <w:szCs w:val="16"/>
    </w:rPr>
  </w:style>
  <w:style w:type="paragraph" w:customStyle="1" w:styleId="cssdropdownstyle">
    <w:name w:val="cssdropdownstyle"/>
    <w:basedOn w:val="Normal"/>
    <w:rsid w:val="006D77FA"/>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jc w:val="left"/>
      <w:textAlignment w:val="center"/>
    </w:pPr>
    <w:rPr>
      <w:rFonts w:ascii="Tahoma" w:hAnsi="Tahoma" w:cs="Tahoma"/>
      <w:b/>
      <w:bCs/>
      <w:color w:val="333300"/>
      <w:sz w:val="18"/>
      <w:szCs w:val="18"/>
    </w:rPr>
  </w:style>
  <w:style w:type="paragraph" w:customStyle="1" w:styleId="cssgridview">
    <w:name w:val="cssgridview"/>
    <w:basedOn w:val="Normal"/>
    <w:rsid w:val="006D77FA"/>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hAnsi="Times New Roman"/>
      <w:color w:val="FFFFFF"/>
      <w:sz w:val="24"/>
      <w:szCs w:val="24"/>
    </w:rPr>
  </w:style>
  <w:style w:type="paragraph" w:customStyle="1" w:styleId="cssgridviewsinglecolumn">
    <w:name w:val="cssgridviewsinglecolumn"/>
    <w:basedOn w:val="Normal"/>
    <w:rsid w:val="006D77FA"/>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left"/>
    </w:pPr>
    <w:rPr>
      <w:rFonts w:ascii="Times New Roman" w:hAnsi="Times New Roman"/>
      <w:color w:val="FFFFFF"/>
      <w:sz w:val="24"/>
      <w:szCs w:val="24"/>
    </w:rPr>
  </w:style>
  <w:style w:type="paragraph" w:customStyle="1" w:styleId="cssgridviewheaderstyle">
    <w:name w:val="cssgridviewheaderstyle"/>
    <w:basedOn w:val="Normal"/>
    <w:rsid w:val="006D77FA"/>
    <w:pPr>
      <w:shd w:val="clear" w:color="auto" w:fill="FFFFFF"/>
      <w:spacing w:before="100" w:beforeAutospacing="1" w:after="100" w:afterAutospacing="1" w:line="0" w:lineRule="atLeast"/>
      <w:jc w:val="left"/>
    </w:pPr>
    <w:rPr>
      <w:rFonts w:ascii="Trebuchet MS" w:hAnsi="Trebuchet MS"/>
      <w:b/>
      <w:bCs/>
      <w:color w:val="F0F7FB"/>
      <w:sz w:val="16"/>
      <w:szCs w:val="16"/>
    </w:rPr>
  </w:style>
  <w:style w:type="paragraph" w:customStyle="1" w:styleId="cssgridviewrowstyle">
    <w:name w:val="cssgridviewrowstyle"/>
    <w:basedOn w:val="Normal"/>
    <w:rsid w:val="006D77FA"/>
    <w:pPr>
      <w:shd w:val="clear" w:color="auto" w:fill="F0F7FB"/>
      <w:spacing w:before="100" w:beforeAutospacing="1" w:after="100" w:afterAutospacing="1" w:line="240" w:lineRule="auto"/>
      <w:jc w:val="left"/>
    </w:pPr>
    <w:rPr>
      <w:rFonts w:ascii="Trebuchet MS" w:hAnsi="Trebuchet MS"/>
      <w:color w:val="344152"/>
      <w:sz w:val="16"/>
      <w:szCs w:val="16"/>
    </w:rPr>
  </w:style>
  <w:style w:type="paragraph" w:customStyle="1" w:styleId="cssgridviewalternatingrowstyle">
    <w:name w:val="cssgridviewalternatingrowstyle"/>
    <w:basedOn w:val="Normal"/>
    <w:rsid w:val="006D77FA"/>
    <w:pPr>
      <w:shd w:val="clear" w:color="auto" w:fill="FFFFFF"/>
      <w:spacing w:before="100" w:beforeAutospacing="1" w:after="100" w:afterAutospacing="1" w:line="270" w:lineRule="atLeast"/>
      <w:jc w:val="left"/>
    </w:pPr>
    <w:rPr>
      <w:rFonts w:ascii="Trebuchet MS" w:hAnsi="Trebuchet MS"/>
      <w:color w:val="344152"/>
      <w:sz w:val="16"/>
      <w:szCs w:val="16"/>
    </w:rPr>
  </w:style>
  <w:style w:type="paragraph" w:customStyle="1" w:styleId="cssgridviewfooterstyle">
    <w:name w:val="cssgridviewfooterstyle"/>
    <w:basedOn w:val="Normal"/>
    <w:rsid w:val="006D77FA"/>
    <w:pPr>
      <w:shd w:val="clear" w:color="auto" w:fill="00CC65"/>
      <w:spacing w:before="100" w:beforeAutospacing="1" w:after="100" w:afterAutospacing="1" w:line="270" w:lineRule="atLeast"/>
      <w:jc w:val="left"/>
    </w:pPr>
    <w:rPr>
      <w:rFonts w:ascii="Lucida Sans Unicode" w:hAnsi="Lucida Sans Unicode" w:cs="Lucida Sans Unicode"/>
      <w:b/>
      <w:bCs/>
      <w:color w:val="FFFFFF"/>
      <w:sz w:val="16"/>
      <w:szCs w:val="16"/>
    </w:rPr>
  </w:style>
  <w:style w:type="paragraph" w:customStyle="1" w:styleId="cssgridviewemptydatarowstyle">
    <w:name w:val="cssgridviewemptydatarowstyle"/>
    <w:basedOn w:val="Normal"/>
    <w:rsid w:val="006D77FA"/>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jc w:val="left"/>
    </w:pPr>
    <w:rPr>
      <w:rFonts w:ascii="Trebuchet MS" w:hAnsi="Trebuchet MS"/>
      <w:color w:val="570D73"/>
      <w:sz w:val="16"/>
      <w:szCs w:val="16"/>
    </w:rPr>
  </w:style>
  <w:style w:type="paragraph" w:customStyle="1" w:styleId="cssgridviewpagerstyle">
    <w:name w:val="cssgridviewpagerstyle"/>
    <w:basedOn w:val="Normal"/>
    <w:rsid w:val="006D77FA"/>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hAnsi="Trebuchet MS"/>
      <w:b/>
      <w:bCs/>
      <w:color w:val="F0F7FB"/>
      <w:sz w:val="16"/>
      <w:szCs w:val="16"/>
    </w:rPr>
  </w:style>
  <w:style w:type="paragraph" w:customStyle="1" w:styleId="cssgridviewselectedrowstyle">
    <w:name w:val="cssgridviewselectedrowstyle"/>
    <w:basedOn w:val="Normal"/>
    <w:rsid w:val="006D77FA"/>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jc w:val="left"/>
    </w:pPr>
    <w:rPr>
      <w:rFonts w:ascii="Trebuchet MS" w:hAnsi="Trebuchet MS"/>
      <w:color w:val="CC3300"/>
      <w:sz w:val="16"/>
      <w:szCs w:val="16"/>
    </w:rPr>
  </w:style>
  <w:style w:type="paragraph" w:customStyle="1" w:styleId="cssgridvieweditrowstyle">
    <w:name w:val="cssgridvieweditrowstyle"/>
    <w:basedOn w:val="Normal"/>
    <w:rsid w:val="006D77FA"/>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jc w:val="left"/>
    </w:pPr>
    <w:rPr>
      <w:rFonts w:ascii="Trebuchet MS" w:hAnsi="Trebuchet MS"/>
      <w:color w:val="162569"/>
      <w:sz w:val="16"/>
      <w:szCs w:val="16"/>
    </w:rPr>
  </w:style>
  <w:style w:type="paragraph" w:customStyle="1" w:styleId="cssgridviewlabelstyle">
    <w:name w:val="cssgridviewlabelstyle"/>
    <w:basedOn w:val="Normal"/>
    <w:rsid w:val="006D77FA"/>
    <w:pPr>
      <w:spacing w:before="100" w:beforeAutospacing="1" w:after="100" w:afterAutospacing="1" w:line="240" w:lineRule="auto"/>
    </w:pPr>
    <w:rPr>
      <w:rFonts w:ascii="Times New Roman" w:hAnsi="Times New Roman"/>
      <w:sz w:val="24"/>
      <w:szCs w:val="24"/>
    </w:rPr>
  </w:style>
  <w:style w:type="paragraph" w:customStyle="1" w:styleId="cssrootmenu">
    <w:name w:val="cssrootmenu"/>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cssmenustaticmenustyle">
    <w:name w:val="cssmenustaticmenustyle"/>
    <w:basedOn w:val="Normal"/>
    <w:rsid w:val="006D77FA"/>
    <w:pPr>
      <w:spacing w:before="100" w:beforeAutospacing="1" w:after="100" w:afterAutospacing="1" w:line="240" w:lineRule="auto"/>
      <w:jc w:val="left"/>
    </w:pPr>
    <w:rPr>
      <w:rFonts w:ascii="Tahoma" w:hAnsi="Tahoma" w:cs="Tahoma"/>
      <w:b/>
      <w:bCs/>
      <w:sz w:val="16"/>
      <w:szCs w:val="16"/>
    </w:rPr>
  </w:style>
  <w:style w:type="paragraph" w:customStyle="1" w:styleId="cssmenustaticmenuitemstyle">
    <w:name w:val="cssmenustaticmenuitemstyle"/>
    <w:basedOn w:val="Normal"/>
    <w:rsid w:val="006D77FA"/>
    <w:pPr>
      <w:shd w:val="clear" w:color="auto" w:fill="0B5A8A"/>
      <w:spacing w:before="100" w:beforeAutospacing="1" w:after="100" w:afterAutospacing="1" w:line="240" w:lineRule="auto"/>
      <w:jc w:val="left"/>
    </w:pPr>
    <w:rPr>
      <w:rFonts w:ascii="Tahoma" w:hAnsi="Tahoma" w:cs="Tahoma"/>
      <w:b/>
      <w:bCs/>
      <w:color w:val="EBF7FE"/>
      <w:sz w:val="16"/>
      <w:szCs w:val="16"/>
    </w:rPr>
  </w:style>
  <w:style w:type="paragraph" w:customStyle="1" w:styleId="cssmenustaticselectedstyle">
    <w:name w:val="cssmenustaticselectedstyle"/>
    <w:basedOn w:val="Normal"/>
    <w:rsid w:val="006D77FA"/>
    <w:pPr>
      <w:shd w:val="clear" w:color="auto" w:fill="0B5A8A"/>
      <w:spacing w:before="100" w:beforeAutospacing="1" w:after="100" w:afterAutospacing="1" w:line="240" w:lineRule="auto"/>
      <w:jc w:val="left"/>
    </w:pPr>
    <w:rPr>
      <w:rFonts w:ascii="Tahoma" w:hAnsi="Tahoma" w:cs="Tahoma"/>
      <w:b/>
      <w:bCs/>
      <w:color w:val="EBF7FE"/>
      <w:sz w:val="16"/>
      <w:szCs w:val="16"/>
    </w:rPr>
  </w:style>
  <w:style w:type="paragraph" w:customStyle="1" w:styleId="cssmenustatichoverstyle">
    <w:name w:val="cssmenustatichoverstyle"/>
    <w:basedOn w:val="Normal"/>
    <w:rsid w:val="006D77FA"/>
    <w:pPr>
      <w:shd w:val="clear" w:color="auto" w:fill="8080FF"/>
      <w:spacing w:before="100" w:beforeAutospacing="1" w:after="100" w:afterAutospacing="1" w:line="240" w:lineRule="auto"/>
      <w:jc w:val="left"/>
    </w:pPr>
    <w:rPr>
      <w:rFonts w:ascii="Tahoma" w:hAnsi="Tahoma" w:cs="Tahoma"/>
      <w:b/>
      <w:bCs/>
      <w:color w:val="EBF7FE"/>
      <w:sz w:val="16"/>
      <w:szCs w:val="16"/>
    </w:rPr>
  </w:style>
  <w:style w:type="paragraph" w:customStyle="1" w:styleId="cssmenudynamicmenustyle">
    <w:name w:val="cssmenudynamicmenustyle"/>
    <w:basedOn w:val="Normal"/>
    <w:rsid w:val="006D77FA"/>
    <w:pPr>
      <w:shd w:val="clear" w:color="auto" w:fill="EBF7FE"/>
      <w:spacing w:before="100" w:beforeAutospacing="1" w:after="100" w:afterAutospacing="1" w:line="240" w:lineRule="auto"/>
      <w:jc w:val="left"/>
    </w:pPr>
    <w:rPr>
      <w:rFonts w:ascii="Tahoma" w:hAnsi="Tahoma" w:cs="Tahoma"/>
      <w:b/>
      <w:bCs/>
      <w:color w:val="0B5A8A"/>
      <w:sz w:val="16"/>
      <w:szCs w:val="16"/>
    </w:rPr>
  </w:style>
  <w:style w:type="paragraph" w:customStyle="1" w:styleId="cssmenudynamicmenuitemstyle">
    <w:name w:val="cssmenudynamicmenuitemstyle"/>
    <w:basedOn w:val="Normal"/>
    <w:rsid w:val="006D77FA"/>
    <w:pPr>
      <w:shd w:val="clear" w:color="auto" w:fill="F0F9FF"/>
      <w:spacing w:before="100" w:beforeAutospacing="1" w:after="100" w:afterAutospacing="1" w:line="240" w:lineRule="auto"/>
      <w:jc w:val="left"/>
    </w:pPr>
    <w:rPr>
      <w:rFonts w:ascii="Tahoma" w:hAnsi="Tahoma" w:cs="Tahoma"/>
      <w:b/>
      <w:bCs/>
      <w:color w:val="002142"/>
      <w:sz w:val="16"/>
      <w:szCs w:val="16"/>
    </w:rPr>
  </w:style>
  <w:style w:type="paragraph" w:customStyle="1" w:styleId="cssmenudynamicselectedstyle">
    <w:name w:val="cssmenudynamicselectedstyle"/>
    <w:basedOn w:val="Normal"/>
    <w:rsid w:val="006D77FA"/>
    <w:pPr>
      <w:shd w:val="clear" w:color="auto" w:fill="F0F9FF"/>
      <w:spacing w:before="100" w:beforeAutospacing="1" w:after="100" w:afterAutospacing="1" w:line="240" w:lineRule="auto"/>
      <w:jc w:val="left"/>
    </w:pPr>
    <w:rPr>
      <w:rFonts w:ascii="Tahoma" w:hAnsi="Tahoma" w:cs="Tahoma"/>
      <w:b/>
      <w:bCs/>
      <w:color w:val="6A0000"/>
      <w:sz w:val="16"/>
      <w:szCs w:val="16"/>
    </w:rPr>
  </w:style>
  <w:style w:type="paragraph" w:customStyle="1" w:styleId="cssmenudynamichoverstyle">
    <w:name w:val="cssmenudynamichoverstyle"/>
    <w:basedOn w:val="Normal"/>
    <w:rsid w:val="006D77FA"/>
    <w:pPr>
      <w:shd w:val="clear" w:color="auto" w:fill="D7E4FF"/>
      <w:spacing w:before="100" w:beforeAutospacing="1" w:after="100" w:afterAutospacing="1" w:line="240" w:lineRule="auto"/>
      <w:jc w:val="left"/>
    </w:pPr>
    <w:rPr>
      <w:rFonts w:ascii="Tahoma" w:hAnsi="Tahoma" w:cs="Tahoma"/>
      <w:b/>
      <w:bCs/>
      <w:color w:val="CC3300"/>
      <w:sz w:val="16"/>
      <w:szCs w:val="16"/>
    </w:rPr>
  </w:style>
  <w:style w:type="paragraph" w:customStyle="1" w:styleId="csstable">
    <w:name w:val="csstable"/>
    <w:basedOn w:val="Normal"/>
    <w:rsid w:val="006D77FA"/>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jc w:val="left"/>
      <w:textAlignment w:val="center"/>
    </w:pPr>
    <w:rPr>
      <w:rFonts w:ascii="Tahoma" w:hAnsi="Tahoma" w:cs="Tahoma"/>
      <w:color w:val="031638"/>
      <w:sz w:val="16"/>
      <w:szCs w:val="16"/>
    </w:rPr>
  </w:style>
  <w:style w:type="paragraph" w:customStyle="1" w:styleId="csstextboxstyle">
    <w:name w:val="csstextboxstyle"/>
    <w:basedOn w:val="Normal"/>
    <w:rsid w:val="006D77FA"/>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jc w:val="left"/>
      <w:textAlignment w:val="center"/>
    </w:pPr>
    <w:rPr>
      <w:rFonts w:ascii="Tahoma" w:hAnsi="Tahoma" w:cs="Tahoma"/>
      <w:color w:val="031638"/>
      <w:sz w:val="16"/>
      <w:szCs w:val="16"/>
    </w:rPr>
  </w:style>
  <w:style w:type="paragraph" w:customStyle="1" w:styleId="csstextboxstyle2">
    <w:name w:val="csstextboxstyle2"/>
    <w:basedOn w:val="Normal"/>
    <w:rsid w:val="006D77FA"/>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jc w:val="left"/>
      <w:textAlignment w:val="center"/>
    </w:pPr>
    <w:rPr>
      <w:rFonts w:ascii="Tahoma" w:hAnsi="Tahoma" w:cs="Tahoma"/>
      <w:b/>
      <w:bCs/>
      <w:color w:val="212936"/>
      <w:sz w:val="16"/>
      <w:szCs w:val="16"/>
    </w:rPr>
  </w:style>
  <w:style w:type="paragraph" w:customStyle="1" w:styleId="csstextboxstyle3">
    <w:name w:val="csstextboxstyle3"/>
    <w:basedOn w:val="Normal"/>
    <w:rsid w:val="006D77FA"/>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jc w:val="left"/>
      <w:textAlignment w:val="center"/>
    </w:pPr>
    <w:rPr>
      <w:rFonts w:ascii="Tahoma" w:hAnsi="Tahoma" w:cs="Tahoma"/>
      <w:color w:val="031638"/>
      <w:sz w:val="16"/>
      <w:szCs w:val="16"/>
    </w:rPr>
  </w:style>
  <w:style w:type="paragraph" w:customStyle="1" w:styleId="csstitlelogininfo">
    <w:name w:val="csstitlelogininfo"/>
    <w:basedOn w:val="Normal"/>
    <w:rsid w:val="006D77FA"/>
    <w:pPr>
      <w:shd w:val="clear" w:color="auto" w:fill="004080"/>
      <w:spacing w:before="100" w:beforeAutospacing="1" w:after="100" w:afterAutospacing="1" w:line="195" w:lineRule="atLeast"/>
      <w:jc w:val="center"/>
      <w:textAlignment w:val="center"/>
    </w:pPr>
    <w:rPr>
      <w:rFonts w:ascii="Tahoma" w:hAnsi="Tahoma" w:cs="Tahoma"/>
      <w:b/>
      <w:bCs/>
      <w:color w:val="D9FFFF"/>
      <w:sz w:val="16"/>
      <w:szCs w:val="16"/>
    </w:rPr>
  </w:style>
  <w:style w:type="paragraph" w:customStyle="1" w:styleId="csstreeviewmainstyle">
    <w:name w:val="csstreeviewmainstyle"/>
    <w:basedOn w:val="Normal"/>
    <w:rsid w:val="006D77FA"/>
    <w:pPr>
      <w:shd w:val="clear" w:color="auto" w:fill="F4F4FF"/>
      <w:spacing w:before="100" w:beforeAutospacing="1" w:after="100" w:afterAutospacing="1" w:line="240" w:lineRule="auto"/>
      <w:jc w:val="left"/>
    </w:pPr>
    <w:rPr>
      <w:rFonts w:ascii="Tahoma" w:hAnsi="Tahoma" w:cs="Tahoma"/>
      <w:sz w:val="16"/>
      <w:szCs w:val="16"/>
    </w:rPr>
  </w:style>
  <w:style w:type="paragraph" w:customStyle="1" w:styleId="csstreeviewrootnodestyle">
    <w:name w:val="csstreeviewrootnodestyle"/>
    <w:basedOn w:val="Normal"/>
    <w:rsid w:val="006D77FA"/>
    <w:pPr>
      <w:spacing w:before="100" w:beforeAutospacing="1" w:after="100" w:afterAutospacing="1" w:line="240" w:lineRule="auto"/>
      <w:jc w:val="left"/>
    </w:pPr>
    <w:rPr>
      <w:rFonts w:ascii="Tahoma" w:hAnsi="Tahoma" w:cs="Tahoma"/>
      <w:color w:val="333399"/>
      <w:sz w:val="16"/>
      <w:szCs w:val="16"/>
    </w:rPr>
  </w:style>
  <w:style w:type="paragraph" w:customStyle="1" w:styleId="csstreeviewnodestyle">
    <w:name w:val="csstreeviewnodestyle"/>
    <w:basedOn w:val="Normal"/>
    <w:rsid w:val="006D77FA"/>
    <w:pPr>
      <w:spacing w:before="100" w:beforeAutospacing="1" w:after="100" w:afterAutospacing="1" w:line="240" w:lineRule="auto"/>
      <w:jc w:val="left"/>
    </w:pPr>
    <w:rPr>
      <w:rFonts w:ascii="Tahoma" w:hAnsi="Tahoma" w:cs="Tahoma"/>
      <w:color w:val="325EA5"/>
      <w:sz w:val="16"/>
      <w:szCs w:val="16"/>
    </w:rPr>
  </w:style>
  <w:style w:type="paragraph" w:customStyle="1" w:styleId="csstreeviewparentnodestyle">
    <w:name w:val="csstreeviewparentnodestyle"/>
    <w:basedOn w:val="Normal"/>
    <w:rsid w:val="006D77FA"/>
    <w:pPr>
      <w:spacing w:before="100" w:beforeAutospacing="1" w:after="100" w:afterAutospacing="1" w:line="240" w:lineRule="auto"/>
      <w:jc w:val="left"/>
    </w:pPr>
    <w:rPr>
      <w:rFonts w:ascii="Tahoma" w:hAnsi="Tahoma" w:cs="Tahoma"/>
      <w:color w:val="003366"/>
      <w:sz w:val="16"/>
      <w:szCs w:val="16"/>
    </w:rPr>
  </w:style>
  <w:style w:type="paragraph" w:customStyle="1" w:styleId="csstreeviewleafnodestyle">
    <w:name w:val="csstreeviewleafnodestyle"/>
    <w:basedOn w:val="Normal"/>
    <w:rsid w:val="006D77FA"/>
    <w:pPr>
      <w:spacing w:before="100" w:beforeAutospacing="1" w:after="100" w:afterAutospacing="1" w:line="240" w:lineRule="auto"/>
      <w:jc w:val="left"/>
    </w:pPr>
    <w:rPr>
      <w:rFonts w:ascii="Tahoma" w:hAnsi="Tahoma" w:cs="Tahoma"/>
      <w:color w:val="1E4A8C"/>
      <w:sz w:val="16"/>
      <w:szCs w:val="16"/>
    </w:rPr>
  </w:style>
  <w:style w:type="paragraph" w:customStyle="1" w:styleId="csstreeviewhovernodestyle">
    <w:name w:val="csstreeviewhovernodestyle"/>
    <w:basedOn w:val="Normal"/>
    <w:rsid w:val="006D77FA"/>
    <w:pPr>
      <w:shd w:val="clear" w:color="auto" w:fill="3366CC"/>
      <w:spacing w:before="100" w:beforeAutospacing="1" w:after="100" w:afterAutospacing="1" w:line="240" w:lineRule="auto"/>
      <w:jc w:val="left"/>
    </w:pPr>
    <w:rPr>
      <w:rFonts w:ascii="Tahoma" w:hAnsi="Tahoma" w:cs="Tahoma"/>
      <w:color w:val="B9EEFF"/>
      <w:sz w:val="16"/>
      <w:szCs w:val="16"/>
    </w:rPr>
  </w:style>
  <w:style w:type="paragraph" w:customStyle="1" w:styleId="csstreeviewselectednodestyle">
    <w:name w:val="csstreeviewselectednodestyle"/>
    <w:basedOn w:val="Normal"/>
    <w:rsid w:val="006D77FA"/>
    <w:pPr>
      <w:shd w:val="clear" w:color="auto" w:fill="6666FF"/>
      <w:spacing w:before="100" w:beforeAutospacing="1" w:after="100" w:afterAutospacing="1" w:line="240" w:lineRule="auto"/>
      <w:jc w:val="left"/>
    </w:pPr>
    <w:rPr>
      <w:rFonts w:ascii="Tahoma" w:hAnsi="Tahoma" w:cs="Tahoma"/>
      <w:color w:val="ECECFF"/>
      <w:sz w:val="16"/>
      <w:szCs w:val="16"/>
    </w:rPr>
  </w:style>
  <w:style w:type="paragraph" w:customStyle="1" w:styleId="linkim">
    <w:name w:val="linkim"/>
    <w:basedOn w:val="Normal"/>
    <w:rsid w:val="006D77FA"/>
    <w:pPr>
      <w:spacing w:before="100" w:beforeAutospacing="1" w:after="100" w:afterAutospacing="1" w:line="240" w:lineRule="auto"/>
      <w:jc w:val="left"/>
    </w:pPr>
    <w:rPr>
      <w:rFonts w:ascii="Arial" w:hAnsi="Arial" w:cs="Arial"/>
      <w:b/>
      <w:bCs/>
      <w:color w:val="1C283D"/>
      <w:sz w:val="24"/>
      <w:szCs w:val="24"/>
    </w:rPr>
  </w:style>
  <w:style w:type="paragraph" w:customStyle="1" w:styleId="link">
    <w:name w:val="link"/>
    <w:basedOn w:val="Normal"/>
    <w:rsid w:val="006D77FA"/>
    <w:pPr>
      <w:spacing w:before="100" w:beforeAutospacing="1" w:after="100" w:afterAutospacing="1" w:line="240" w:lineRule="auto"/>
      <w:jc w:val="left"/>
    </w:pPr>
    <w:rPr>
      <w:rFonts w:ascii="Arial" w:hAnsi="Arial" w:cs="Arial"/>
      <w:b/>
      <w:bCs/>
      <w:color w:val="1C283D"/>
      <w:sz w:val="24"/>
      <w:szCs w:val="24"/>
    </w:rPr>
  </w:style>
  <w:style w:type="paragraph" w:customStyle="1" w:styleId="link2">
    <w:name w:val="link2"/>
    <w:basedOn w:val="Normal"/>
    <w:rsid w:val="006D77FA"/>
    <w:pPr>
      <w:spacing w:before="100" w:beforeAutospacing="1" w:after="100" w:afterAutospacing="1" w:line="240" w:lineRule="auto"/>
      <w:jc w:val="left"/>
    </w:pPr>
    <w:rPr>
      <w:rFonts w:ascii="Arial" w:hAnsi="Arial" w:cs="Arial"/>
      <w:b/>
      <w:bCs/>
      <w:color w:val="1C283D"/>
      <w:sz w:val="24"/>
      <w:szCs w:val="24"/>
    </w:rPr>
  </w:style>
  <w:style w:type="paragraph" w:customStyle="1" w:styleId="link1">
    <w:name w:val="link1"/>
    <w:basedOn w:val="Normal"/>
    <w:rsid w:val="006D77FA"/>
    <w:pPr>
      <w:spacing w:before="100" w:beforeAutospacing="1" w:after="100" w:afterAutospacing="1" w:line="240" w:lineRule="auto"/>
      <w:jc w:val="left"/>
    </w:pPr>
    <w:rPr>
      <w:rFonts w:ascii="Arial" w:hAnsi="Arial" w:cs="Arial"/>
      <w:color w:val="BF1E2E"/>
      <w:sz w:val="24"/>
      <w:szCs w:val="24"/>
    </w:rPr>
  </w:style>
  <w:style w:type="paragraph" w:customStyle="1" w:styleId="solbuton">
    <w:name w:val="solbuton"/>
    <w:basedOn w:val="Normal"/>
    <w:rsid w:val="006D77FA"/>
    <w:pPr>
      <w:spacing w:before="100" w:beforeAutospacing="1" w:after="100" w:afterAutospacing="1" w:line="240" w:lineRule="auto"/>
      <w:jc w:val="center"/>
    </w:pPr>
    <w:rPr>
      <w:rFonts w:ascii="Times New Roman" w:hAnsi="Times New Roman"/>
      <w:color w:val="000000"/>
      <w:sz w:val="24"/>
      <w:szCs w:val="24"/>
    </w:rPr>
  </w:style>
  <w:style w:type="paragraph" w:customStyle="1" w:styleId="button">
    <w:name w:val="button"/>
    <w:basedOn w:val="Normal"/>
    <w:rsid w:val="006D77FA"/>
    <w:pPr>
      <w:spacing w:before="100" w:beforeAutospacing="1" w:after="100" w:afterAutospacing="1" w:line="240" w:lineRule="auto"/>
      <w:jc w:val="left"/>
    </w:pPr>
    <w:rPr>
      <w:rFonts w:ascii="Lucida Sans Unicode" w:hAnsi="Lucida Sans Unicode" w:cs="Lucida Sans Unicode"/>
      <w:sz w:val="15"/>
      <w:szCs w:val="15"/>
    </w:rPr>
  </w:style>
  <w:style w:type="paragraph" w:customStyle="1" w:styleId="pnlrega">
    <w:name w:val="pnlrega"/>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lnkbtn">
    <w:name w:val="lnkbtn"/>
    <w:basedOn w:val="Normal"/>
    <w:rsid w:val="006D77FA"/>
    <w:pPr>
      <w:spacing w:before="100" w:beforeAutospacing="1" w:after="100" w:afterAutospacing="1" w:line="240" w:lineRule="auto"/>
      <w:jc w:val="left"/>
    </w:pPr>
    <w:rPr>
      <w:rFonts w:ascii="Times New Roman" w:hAnsi="Times New Roman"/>
      <w:color w:val="FFFFFF"/>
      <w:sz w:val="24"/>
      <w:szCs w:val="24"/>
    </w:rPr>
  </w:style>
  <w:style w:type="paragraph" w:customStyle="1" w:styleId="lnkbtn1">
    <w:name w:val="lnkbtn1"/>
    <w:basedOn w:val="Normal"/>
    <w:rsid w:val="006D77FA"/>
    <w:pPr>
      <w:spacing w:before="100" w:beforeAutospacing="1" w:after="100" w:afterAutospacing="1" w:line="240" w:lineRule="auto"/>
      <w:jc w:val="left"/>
    </w:pPr>
    <w:rPr>
      <w:rFonts w:ascii="Times New Roman" w:hAnsi="Times New Roman"/>
      <w:color w:val="FFFFFF"/>
      <w:sz w:val="24"/>
      <w:szCs w:val="24"/>
    </w:rPr>
  </w:style>
  <w:style w:type="paragraph" w:customStyle="1" w:styleId="basvuru">
    <w:name w:val="basvuru"/>
    <w:basedOn w:val="Normal"/>
    <w:rsid w:val="006D77FA"/>
    <w:pPr>
      <w:spacing w:before="100" w:beforeAutospacing="1" w:after="100" w:afterAutospacing="1" w:line="240" w:lineRule="auto"/>
      <w:jc w:val="center"/>
    </w:pPr>
    <w:rPr>
      <w:rFonts w:ascii="Times New Roman" w:hAnsi="Times New Roman"/>
      <w:color w:val="000000"/>
      <w:sz w:val="24"/>
      <w:szCs w:val="24"/>
    </w:rPr>
  </w:style>
  <w:style w:type="paragraph" w:customStyle="1" w:styleId="ilke">
    <w:name w:val="ilke"/>
    <w:basedOn w:val="Normal"/>
    <w:rsid w:val="006D77FA"/>
    <w:pPr>
      <w:spacing w:before="100" w:beforeAutospacing="1" w:after="100" w:afterAutospacing="1" w:line="240" w:lineRule="auto"/>
      <w:jc w:val="center"/>
    </w:pPr>
    <w:rPr>
      <w:rFonts w:ascii="Times New Roman" w:hAnsi="Times New Roman"/>
      <w:color w:val="000000"/>
      <w:sz w:val="24"/>
      <w:szCs w:val="24"/>
    </w:rPr>
  </w:style>
  <w:style w:type="paragraph" w:customStyle="1" w:styleId="komisyon">
    <w:name w:val="komisyon"/>
    <w:basedOn w:val="Normal"/>
    <w:rsid w:val="006D77FA"/>
    <w:pPr>
      <w:spacing w:before="100" w:beforeAutospacing="1" w:after="100" w:afterAutospacing="1" w:line="240" w:lineRule="auto"/>
      <w:jc w:val="center"/>
    </w:pPr>
    <w:rPr>
      <w:rFonts w:ascii="Times New Roman" w:hAnsi="Times New Roman"/>
      <w:color w:val="000000"/>
      <w:sz w:val="24"/>
      <w:szCs w:val="24"/>
    </w:rPr>
  </w:style>
  <w:style w:type="paragraph" w:customStyle="1" w:styleId="rehber">
    <w:name w:val="rehber"/>
    <w:basedOn w:val="Normal"/>
    <w:rsid w:val="006D77FA"/>
    <w:pPr>
      <w:spacing w:before="100" w:beforeAutospacing="1" w:after="100" w:afterAutospacing="1" w:line="240" w:lineRule="auto"/>
      <w:jc w:val="center"/>
    </w:pPr>
    <w:rPr>
      <w:rFonts w:ascii="Times New Roman" w:hAnsi="Times New Roman"/>
      <w:color w:val="000000"/>
      <w:sz w:val="24"/>
      <w:szCs w:val="24"/>
    </w:rPr>
  </w:style>
  <w:style w:type="paragraph" w:customStyle="1" w:styleId="video">
    <w:name w:val="video"/>
    <w:basedOn w:val="Normal"/>
    <w:rsid w:val="006D77FA"/>
    <w:pPr>
      <w:spacing w:before="100" w:beforeAutospacing="1" w:after="100" w:afterAutospacing="1" w:line="240" w:lineRule="auto"/>
      <w:jc w:val="center"/>
    </w:pPr>
    <w:rPr>
      <w:rFonts w:ascii="Times New Roman" w:hAnsi="Times New Roman"/>
      <w:color w:val="000000"/>
      <w:sz w:val="24"/>
      <w:szCs w:val="24"/>
    </w:rPr>
  </w:style>
  <w:style w:type="paragraph" w:customStyle="1" w:styleId="kanuntasarilariblock">
    <w:name w:val="kanuntasarilariblock"/>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kanuntasarilariheader">
    <w:name w:val="kanuntasarilariheader"/>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kanuntasarilaritopheader">
    <w:name w:val="kanuntasarilaritopheader"/>
    <w:basedOn w:val="Normal"/>
    <w:rsid w:val="006D77FA"/>
    <w:pPr>
      <w:shd w:val="clear" w:color="auto" w:fill="999999"/>
      <w:spacing w:before="100" w:beforeAutospacing="1" w:after="100" w:afterAutospacing="1" w:line="240" w:lineRule="auto"/>
      <w:jc w:val="left"/>
    </w:pPr>
    <w:rPr>
      <w:rFonts w:ascii="Lucida Sans Unicode" w:hAnsi="Lucida Sans Unicode" w:cs="Lucida Sans Unicode"/>
      <w:b/>
      <w:bCs/>
      <w:color w:val="FFFFFF"/>
      <w:sz w:val="15"/>
      <w:szCs w:val="15"/>
    </w:rPr>
  </w:style>
  <w:style w:type="paragraph" w:customStyle="1" w:styleId="kanuntasarilariitem">
    <w:name w:val="kanuntasarilariitem"/>
    <w:basedOn w:val="Normal"/>
    <w:rsid w:val="006D77FA"/>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jc w:val="left"/>
    </w:pPr>
    <w:rPr>
      <w:rFonts w:ascii="Lucida Sans Unicode" w:hAnsi="Lucida Sans Unicode" w:cs="Lucida Sans Unicode"/>
      <w:sz w:val="15"/>
      <w:szCs w:val="15"/>
    </w:rPr>
  </w:style>
  <w:style w:type="paragraph" w:customStyle="1" w:styleId="kanuntasarilariexp">
    <w:name w:val="kanuntasarilariexp"/>
    <w:basedOn w:val="Normal"/>
    <w:rsid w:val="006D77FA"/>
    <w:pPr>
      <w:spacing w:before="100" w:beforeAutospacing="1" w:after="100" w:afterAutospacing="1" w:line="240" w:lineRule="auto"/>
      <w:jc w:val="left"/>
    </w:pPr>
    <w:rPr>
      <w:rFonts w:ascii="Lucida Sans Unicode" w:hAnsi="Lucida Sans Unicode" w:cs="Lucida Sans Unicode"/>
      <w:sz w:val="15"/>
      <w:szCs w:val="15"/>
    </w:rPr>
  </w:style>
  <w:style w:type="paragraph" w:customStyle="1" w:styleId="kanuntasarilarilink">
    <w:name w:val="kanuntasarilarilink"/>
    <w:basedOn w:val="Normal"/>
    <w:rsid w:val="006D77FA"/>
    <w:pPr>
      <w:spacing w:before="100" w:beforeAutospacing="1" w:after="100" w:afterAutospacing="1" w:line="240" w:lineRule="auto"/>
      <w:jc w:val="left"/>
    </w:pPr>
    <w:rPr>
      <w:rFonts w:ascii="Lucida Sans Unicode" w:hAnsi="Lucida Sans Unicode" w:cs="Lucida Sans Unicode"/>
      <w:color w:val="FF3300"/>
      <w:sz w:val="15"/>
      <w:szCs w:val="15"/>
    </w:rPr>
  </w:style>
  <w:style w:type="paragraph" w:customStyle="1" w:styleId="highlight">
    <w:name w:val="highlight"/>
    <w:basedOn w:val="Normal"/>
    <w:rsid w:val="006D77FA"/>
    <w:pPr>
      <w:shd w:val="clear" w:color="auto" w:fill="133A77"/>
      <w:spacing w:before="100" w:beforeAutospacing="1" w:after="100" w:afterAutospacing="1" w:line="240" w:lineRule="auto"/>
      <w:jc w:val="left"/>
    </w:pPr>
    <w:rPr>
      <w:rFonts w:ascii="Times New Roman" w:hAnsi="Times New Roman"/>
      <w:color w:val="FFFFFF"/>
      <w:sz w:val="24"/>
      <w:szCs w:val="24"/>
    </w:rPr>
  </w:style>
  <w:style w:type="paragraph" w:customStyle="1" w:styleId="textbox">
    <w:name w:val="textbox"/>
    <w:basedOn w:val="Normal"/>
    <w:rsid w:val="006D77FA"/>
    <w:pPr>
      <w:spacing w:before="100" w:beforeAutospacing="1" w:after="100" w:afterAutospacing="1" w:line="240" w:lineRule="auto"/>
      <w:jc w:val="left"/>
    </w:pPr>
    <w:rPr>
      <w:rFonts w:ascii="Lucida Sans Unicode" w:hAnsi="Lucida Sans Unicode" w:cs="Lucida Sans Unicode"/>
      <w:sz w:val="17"/>
      <w:szCs w:val="17"/>
    </w:rPr>
  </w:style>
  <w:style w:type="paragraph" w:customStyle="1" w:styleId="text">
    <w:name w:val="text"/>
    <w:basedOn w:val="Normal"/>
    <w:rsid w:val="006D77FA"/>
    <w:pPr>
      <w:spacing w:before="100" w:beforeAutospacing="1" w:after="100" w:afterAutospacing="1" w:line="240" w:lineRule="auto"/>
      <w:jc w:val="left"/>
    </w:pPr>
    <w:rPr>
      <w:rFonts w:ascii="Lucida Sans Unicode" w:hAnsi="Lucida Sans Unicode" w:cs="Lucida Sans Unicode"/>
      <w:color w:val="3F3F3F"/>
      <w:sz w:val="17"/>
      <w:szCs w:val="17"/>
    </w:rPr>
  </w:style>
  <w:style w:type="paragraph" w:customStyle="1" w:styleId="textgrid">
    <w:name w:val="textgrid"/>
    <w:basedOn w:val="Normal"/>
    <w:rsid w:val="006D77FA"/>
    <w:pPr>
      <w:spacing w:before="100" w:beforeAutospacing="1" w:after="100" w:afterAutospacing="1" w:line="240" w:lineRule="auto"/>
      <w:jc w:val="left"/>
    </w:pPr>
    <w:rPr>
      <w:rFonts w:ascii="Lucida Sans Unicode" w:hAnsi="Lucida Sans Unicode" w:cs="Lucida Sans Unicode"/>
      <w:color w:val="000000"/>
      <w:sz w:val="15"/>
      <w:szCs w:val="15"/>
    </w:rPr>
  </w:style>
  <w:style w:type="paragraph" w:customStyle="1" w:styleId="pagebarblock">
    <w:name w:val="pagebarblock"/>
    <w:basedOn w:val="Normal"/>
    <w:rsid w:val="006D77FA"/>
    <w:pPr>
      <w:spacing w:before="100" w:beforeAutospacing="1" w:after="100" w:afterAutospacing="1" w:line="240" w:lineRule="auto"/>
      <w:jc w:val="right"/>
    </w:pPr>
    <w:rPr>
      <w:rFonts w:ascii="Times New Roman" w:hAnsi="Times New Roman"/>
      <w:sz w:val="24"/>
      <w:szCs w:val="24"/>
    </w:rPr>
  </w:style>
  <w:style w:type="paragraph" w:customStyle="1" w:styleId="pagebarselected">
    <w:name w:val="pagebarselected"/>
    <w:basedOn w:val="Normal"/>
    <w:rsid w:val="006D77FA"/>
    <w:pPr>
      <w:shd w:val="clear" w:color="auto" w:fill="FF3300"/>
      <w:spacing w:before="100" w:beforeAutospacing="1" w:after="100" w:afterAutospacing="1" w:line="240" w:lineRule="auto"/>
      <w:jc w:val="left"/>
    </w:pPr>
    <w:rPr>
      <w:rFonts w:ascii="Lucida Sans Unicode" w:hAnsi="Lucida Sans Unicode" w:cs="Lucida Sans Unicode"/>
      <w:b/>
      <w:bCs/>
      <w:color w:val="FFFFFF"/>
      <w:sz w:val="15"/>
      <w:szCs w:val="15"/>
    </w:rPr>
  </w:style>
  <w:style w:type="paragraph" w:customStyle="1" w:styleId="pagebaritem">
    <w:name w:val="pagebaritem"/>
    <w:basedOn w:val="Normal"/>
    <w:rsid w:val="006D77FA"/>
    <w:pPr>
      <w:spacing w:before="100" w:beforeAutospacing="1" w:after="100" w:afterAutospacing="1" w:line="240" w:lineRule="auto"/>
      <w:jc w:val="left"/>
    </w:pPr>
    <w:rPr>
      <w:rFonts w:ascii="Lucida Sans Unicode" w:hAnsi="Lucida Sans Unicode" w:cs="Lucida Sans Unicode"/>
      <w:color w:val="666666"/>
      <w:sz w:val="15"/>
      <w:szCs w:val="15"/>
    </w:rPr>
  </w:style>
  <w:style w:type="paragraph" w:customStyle="1" w:styleId="sol">
    <w:name w:val="sol"/>
    <w:basedOn w:val="Normal"/>
    <w:rsid w:val="006D77FA"/>
    <w:pPr>
      <w:spacing w:before="100" w:beforeAutospacing="1" w:after="100" w:afterAutospacing="1" w:line="240" w:lineRule="auto"/>
      <w:jc w:val="left"/>
    </w:pPr>
    <w:rPr>
      <w:rFonts w:ascii="Lucida Sans Unicode" w:hAnsi="Lucida Sans Unicode" w:cs="Lucida Sans Unicode"/>
      <w:sz w:val="24"/>
      <w:szCs w:val="24"/>
    </w:rPr>
  </w:style>
  <w:style w:type="paragraph" w:customStyle="1" w:styleId="sag">
    <w:name w:val="sag"/>
    <w:basedOn w:val="Normal"/>
    <w:rsid w:val="006D77FA"/>
    <w:pPr>
      <w:spacing w:before="100" w:beforeAutospacing="1" w:after="100" w:afterAutospacing="1" w:line="240" w:lineRule="auto"/>
      <w:jc w:val="left"/>
    </w:pPr>
    <w:rPr>
      <w:rFonts w:ascii="Lucida Sans Unicode" w:hAnsi="Lucida Sans Unicode" w:cs="Lucida Sans Unicode"/>
      <w:sz w:val="24"/>
      <w:szCs w:val="24"/>
    </w:rPr>
  </w:style>
  <w:style w:type="paragraph" w:customStyle="1" w:styleId="csstopmenubar1">
    <w:name w:val="csstopmenubar1"/>
    <w:basedOn w:val="Normal"/>
    <w:rsid w:val="006D77FA"/>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jc w:val="left"/>
      <w:textAlignment w:val="center"/>
    </w:pPr>
    <w:rPr>
      <w:rFonts w:ascii="Times New Roman" w:hAnsi="Times New Roman"/>
      <w:sz w:val="24"/>
      <w:szCs w:val="24"/>
    </w:rPr>
  </w:style>
  <w:style w:type="paragraph" w:customStyle="1" w:styleId="cssheader1">
    <w:name w:val="cssheader1"/>
    <w:basedOn w:val="Normal"/>
    <w:rsid w:val="006D77FA"/>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jc w:val="left"/>
    </w:pPr>
    <w:rPr>
      <w:rFonts w:ascii="Times New Roman" w:hAnsi="Times New Roman"/>
      <w:sz w:val="24"/>
      <w:szCs w:val="24"/>
    </w:rPr>
  </w:style>
  <w:style w:type="paragraph" w:customStyle="1" w:styleId="pdf">
    <w:name w:val="pdf"/>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word">
    <w:name w:val="word"/>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pdfac">
    <w:name w:val="pdfac"/>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lnkbtnf">
    <w:name w:val="lnkbtnf"/>
    <w:basedOn w:val="Normal"/>
    <w:rsid w:val="006D77FA"/>
    <w:pPr>
      <w:shd w:val="clear" w:color="auto" w:fill="FFB70A"/>
      <w:spacing w:before="100" w:beforeAutospacing="1" w:after="100" w:afterAutospacing="1" w:line="240" w:lineRule="auto"/>
      <w:jc w:val="left"/>
    </w:pPr>
    <w:rPr>
      <w:rFonts w:ascii="Times New Roman" w:hAnsi="Times New Roman"/>
      <w:color w:val="283550"/>
      <w:sz w:val="24"/>
      <w:szCs w:val="24"/>
    </w:rPr>
  </w:style>
  <w:style w:type="paragraph" w:customStyle="1" w:styleId="lnkbtnf1">
    <w:name w:val="lnkbtnf1"/>
    <w:basedOn w:val="Normal"/>
    <w:rsid w:val="006D77FA"/>
    <w:pPr>
      <w:shd w:val="clear" w:color="auto" w:fill="FFB70A"/>
      <w:spacing w:before="100" w:beforeAutospacing="1" w:after="100" w:afterAutospacing="1" w:line="240" w:lineRule="auto"/>
      <w:jc w:val="left"/>
    </w:pPr>
    <w:rPr>
      <w:rFonts w:ascii="Times New Roman" w:hAnsi="Times New Roman"/>
      <w:color w:val="283550"/>
      <w:sz w:val="24"/>
      <w:szCs w:val="24"/>
    </w:rPr>
  </w:style>
  <w:style w:type="paragraph" w:customStyle="1" w:styleId="ctl00menu10">
    <w:name w:val="ctl00_menu1_0"/>
    <w:basedOn w:val="Normal"/>
    <w:rsid w:val="006D77FA"/>
    <w:pPr>
      <w:shd w:val="clear" w:color="auto" w:fill="FFFFFF"/>
      <w:spacing w:before="100" w:beforeAutospacing="1" w:after="100" w:afterAutospacing="1" w:line="240" w:lineRule="auto"/>
      <w:jc w:val="left"/>
    </w:pPr>
    <w:rPr>
      <w:rFonts w:ascii="Times New Roman" w:hAnsi="Times New Roman"/>
      <w:vanish/>
      <w:sz w:val="24"/>
      <w:szCs w:val="24"/>
    </w:rPr>
  </w:style>
  <w:style w:type="paragraph" w:customStyle="1" w:styleId="ctl00menu11">
    <w:name w:val="ctl00_menu1_1"/>
    <w:basedOn w:val="Normal"/>
    <w:rsid w:val="006D77FA"/>
    <w:pPr>
      <w:spacing w:before="100" w:beforeAutospacing="1" w:after="100" w:afterAutospacing="1" w:line="240" w:lineRule="auto"/>
      <w:jc w:val="left"/>
    </w:pPr>
    <w:rPr>
      <w:rFonts w:ascii="Arial" w:hAnsi="Arial" w:cs="Arial"/>
      <w:color w:val="FFFFFF"/>
      <w:sz w:val="15"/>
      <w:szCs w:val="15"/>
    </w:rPr>
  </w:style>
  <w:style w:type="paragraph" w:customStyle="1" w:styleId="ctl00menu12">
    <w:name w:val="ctl00_menu1_2"/>
    <w:basedOn w:val="Normal"/>
    <w:rsid w:val="006D77FA"/>
    <w:pPr>
      <w:spacing w:before="100" w:beforeAutospacing="1" w:after="100" w:afterAutospacing="1" w:line="240" w:lineRule="auto"/>
      <w:jc w:val="left"/>
    </w:pPr>
    <w:rPr>
      <w:rFonts w:ascii="Arial" w:hAnsi="Arial" w:cs="Arial"/>
      <w:color w:val="FFFFFF"/>
      <w:sz w:val="15"/>
      <w:szCs w:val="15"/>
    </w:rPr>
  </w:style>
  <w:style w:type="paragraph" w:customStyle="1" w:styleId="ctl00menu14">
    <w:name w:val="ctl00_menu1_4"/>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ctl00menu15">
    <w:name w:val="ctl00_menu1_5"/>
    <w:basedOn w:val="Normal"/>
    <w:rsid w:val="006D77FA"/>
    <w:pPr>
      <w:shd w:val="clear" w:color="auto" w:fill="6E7B96"/>
      <w:spacing w:before="100" w:beforeAutospacing="1" w:after="100" w:afterAutospacing="1" w:line="240" w:lineRule="auto"/>
      <w:jc w:val="left"/>
    </w:pPr>
    <w:rPr>
      <w:rFonts w:ascii="Times New Roman" w:hAnsi="Times New Roman"/>
      <w:sz w:val="24"/>
      <w:szCs w:val="24"/>
    </w:rPr>
  </w:style>
  <w:style w:type="paragraph" w:customStyle="1" w:styleId="ctl00menu17">
    <w:name w:val="ctl00_menu1_7"/>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ctl00menu18">
    <w:name w:val="ctl00_menu1_8"/>
    <w:basedOn w:val="Normal"/>
    <w:rsid w:val="006D77FA"/>
    <w:pPr>
      <w:shd w:val="clear" w:color="auto" w:fill="212936"/>
      <w:spacing w:before="100" w:beforeAutospacing="1" w:after="100" w:afterAutospacing="1" w:line="240" w:lineRule="auto"/>
      <w:jc w:val="left"/>
    </w:pPr>
    <w:rPr>
      <w:rFonts w:ascii="Times New Roman" w:hAnsi="Times New Roman"/>
      <w:sz w:val="24"/>
      <w:szCs w:val="24"/>
    </w:rPr>
  </w:style>
  <w:style w:type="paragraph" w:customStyle="1" w:styleId="ctl00menu19">
    <w:name w:val="ctl00_menu1_9"/>
    <w:basedOn w:val="Normal"/>
    <w:rsid w:val="006D77FA"/>
    <w:pPr>
      <w:spacing w:before="100" w:beforeAutospacing="1" w:after="100" w:afterAutospacing="1" w:line="240" w:lineRule="auto"/>
      <w:jc w:val="left"/>
    </w:pPr>
    <w:rPr>
      <w:rFonts w:ascii="Times New Roman" w:hAnsi="Times New Roman"/>
      <w:color w:val="FFFFFF"/>
      <w:sz w:val="24"/>
      <w:szCs w:val="24"/>
    </w:rPr>
  </w:style>
  <w:style w:type="paragraph" w:customStyle="1" w:styleId="ctl00menu110">
    <w:name w:val="ctl00_menu1_10"/>
    <w:basedOn w:val="Normal"/>
    <w:rsid w:val="006D77FA"/>
    <w:pPr>
      <w:spacing w:before="100" w:beforeAutospacing="1" w:after="100" w:afterAutospacing="1" w:line="240" w:lineRule="auto"/>
      <w:jc w:val="left"/>
    </w:pPr>
    <w:rPr>
      <w:rFonts w:ascii="Times New Roman" w:hAnsi="Times New Roman"/>
      <w:sz w:val="24"/>
      <w:szCs w:val="24"/>
    </w:rPr>
  </w:style>
  <w:style w:type="paragraph" w:customStyle="1" w:styleId="ctl00menu111">
    <w:name w:val="ctl00_menu1_11"/>
    <w:basedOn w:val="Normal"/>
    <w:rsid w:val="006D77FA"/>
    <w:pPr>
      <w:spacing w:before="100" w:beforeAutospacing="1" w:after="100" w:afterAutospacing="1" w:line="240" w:lineRule="auto"/>
      <w:jc w:val="left"/>
    </w:pPr>
    <w:rPr>
      <w:rFonts w:ascii="Times New Roman" w:hAnsi="Times New Roman"/>
      <w:color w:val="FFFFFF"/>
      <w:sz w:val="24"/>
      <w:szCs w:val="24"/>
    </w:rPr>
  </w:style>
  <w:style w:type="paragraph" w:customStyle="1" w:styleId="ctl00menu112">
    <w:name w:val="ctl00_menu1_12"/>
    <w:basedOn w:val="Normal"/>
    <w:rsid w:val="006D77FA"/>
    <w:pPr>
      <w:shd w:val="clear" w:color="auto" w:fill="808080"/>
      <w:spacing w:before="100" w:beforeAutospacing="1" w:after="100" w:afterAutospacing="1" w:line="240" w:lineRule="auto"/>
      <w:jc w:val="left"/>
    </w:pPr>
    <w:rPr>
      <w:rFonts w:ascii="Times New Roman" w:hAnsi="Times New Roman"/>
      <w:sz w:val="24"/>
      <w:szCs w:val="24"/>
    </w:rPr>
  </w:style>
  <w:style w:type="paragraph" w:customStyle="1" w:styleId="ctl00menu113">
    <w:name w:val="ctl00_menu1_13"/>
    <w:basedOn w:val="Normal"/>
    <w:rsid w:val="006D77FA"/>
    <w:pPr>
      <w:spacing w:before="100" w:beforeAutospacing="1" w:after="100" w:afterAutospacing="1" w:line="240" w:lineRule="auto"/>
      <w:jc w:val="left"/>
    </w:pPr>
    <w:rPr>
      <w:rFonts w:ascii="Times New Roman" w:hAnsi="Times New Roman"/>
      <w:color w:val="FFFFFF"/>
      <w:sz w:val="15"/>
      <w:szCs w:val="15"/>
    </w:rPr>
  </w:style>
  <w:style w:type="paragraph" w:customStyle="1" w:styleId="ctl00menu114">
    <w:name w:val="ctl00_menu1_14"/>
    <w:basedOn w:val="Normal"/>
    <w:rsid w:val="006D77FA"/>
    <w:pPr>
      <w:shd w:val="clear" w:color="auto" w:fill="212936"/>
      <w:spacing w:before="100" w:beforeAutospacing="1" w:after="100" w:afterAutospacing="1" w:line="240" w:lineRule="auto"/>
      <w:jc w:val="left"/>
    </w:pPr>
    <w:rPr>
      <w:rFonts w:ascii="Times New Roman" w:hAnsi="Times New Roman"/>
      <w:sz w:val="24"/>
      <w:szCs w:val="24"/>
    </w:rPr>
  </w:style>
  <w:style w:type="paragraph" w:customStyle="1" w:styleId="ctl00menu115">
    <w:name w:val="ctl00_menu1_15"/>
    <w:basedOn w:val="Normal"/>
    <w:rsid w:val="006D77FA"/>
    <w:pPr>
      <w:spacing w:before="100" w:beforeAutospacing="1" w:after="100" w:afterAutospacing="1" w:line="240" w:lineRule="auto"/>
      <w:jc w:val="left"/>
    </w:pPr>
    <w:rPr>
      <w:rFonts w:ascii="Times New Roman" w:hAnsi="Times New Roman"/>
      <w:color w:val="070E20"/>
      <w:sz w:val="15"/>
      <w:szCs w:val="15"/>
    </w:rPr>
  </w:style>
  <w:style w:type="paragraph" w:customStyle="1" w:styleId="ctl00menu116">
    <w:name w:val="ctl00_menu1_16"/>
    <w:basedOn w:val="Normal"/>
    <w:rsid w:val="006D77FA"/>
    <w:pPr>
      <w:shd w:val="clear" w:color="auto" w:fill="6E7B96"/>
      <w:spacing w:before="100" w:beforeAutospacing="1" w:after="100" w:afterAutospacing="1" w:line="240" w:lineRule="auto"/>
      <w:jc w:val="left"/>
    </w:pPr>
    <w:rPr>
      <w:rFonts w:ascii="Times New Roman" w:hAnsi="Times New Roman"/>
      <w:color w:val="070E20"/>
      <w:sz w:val="15"/>
      <w:szCs w:val="15"/>
    </w:rPr>
  </w:style>
  <w:style w:type="paragraph" w:customStyle="1" w:styleId="ctl00menu117">
    <w:name w:val="ctl00_menu1_17"/>
    <w:basedOn w:val="Normal"/>
    <w:rsid w:val="006D77FA"/>
    <w:pPr>
      <w:spacing w:before="100" w:beforeAutospacing="1" w:after="100" w:afterAutospacing="1" w:line="240" w:lineRule="auto"/>
      <w:jc w:val="left"/>
    </w:pPr>
    <w:rPr>
      <w:rFonts w:ascii="Times New Roman" w:hAnsi="Times New Roman"/>
      <w:color w:val="070E20"/>
      <w:sz w:val="15"/>
      <w:szCs w:val="15"/>
    </w:rPr>
  </w:style>
  <w:style w:type="paragraph" w:customStyle="1" w:styleId="ctl00menu118">
    <w:name w:val="ctl00_menu1_18"/>
    <w:basedOn w:val="Normal"/>
    <w:rsid w:val="006D77FA"/>
    <w:pPr>
      <w:shd w:val="clear" w:color="auto" w:fill="CFCFCF"/>
      <w:spacing w:before="100" w:beforeAutospacing="1" w:after="100" w:afterAutospacing="1" w:line="240" w:lineRule="auto"/>
      <w:jc w:val="left"/>
    </w:pPr>
    <w:rPr>
      <w:rFonts w:ascii="Times New Roman" w:hAnsi="Times New Roman"/>
      <w:color w:val="070E20"/>
      <w:sz w:val="15"/>
      <w:szCs w:val="15"/>
    </w:rPr>
  </w:style>
  <w:style w:type="paragraph" w:customStyle="1" w:styleId="secili">
    <w:name w:val="secili"/>
    <w:basedOn w:val="Normal"/>
    <w:rsid w:val="006D77FA"/>
    <w:pPr>
      <w:shd w:val="clear" w:color="auto" w:fill="009D58"/>
      <w:spacing w:before="100" w:beforeAutospacing="1" w:after="100" w:afterAutospacing="1" w:line="240" w:lineRule="auto"/>
      <w:jc w:val="left"/>
    </w:pPr>
    <w:rPr>
      <w:rFonts w:ascii="Times New Roman" w:hAnsi="Times New Roman"/>
      <w:sz w:val="24"/>
      <w:szCs w:val="24"/>
    </w:rPr>
  </w:style>
  <w:style w:type="paragraph" w:styleId="z-Formunst">
    <w:name w:val="HTML Top of Form"/>
    <w:basedOn w:val="Normal"/>
    <w:next w:val="Normal"/>
    <w:link w:val="z-FormunstChar"/>
    <w:hidden/>
    <w:uiPriority w:val="99"/>
    <w:semiHidden/>
    <w:unhideWhenUsed/>
    <w:rsid w:val="006D77FA"/>
    <w:pPr>
      <w:pBdr>
        <w:bottom w:val="single" w:sz="6" w:space="1" w:color="auto"/>
      </w:pBdr>
      <w:spacing w:line="240" w:lineRule="auto"/>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6D77FA"/>
    <w:rPr>
      <w:rFonts w:ascii="Arial" w:eastAsia="Times New Roman" w:hAnsi="Arial" w:cs="Arial"/>
      <w:vanish/>
      <w:sz w:val="16"/>
      <w:szCs w:val="16"/>
      <w:lang w:eastAsia="tr-TR"/>
    </w:rPr>
  </w:style>
  <w:style w:type="paragraph" w:styleId="ListeParagraf">
    <w:name w:val="List Paragraph"/>
    <w:basedOn w:val="Normal"/>
    <w:uiPriority w:val="34"/>
    <w:qFormat/>
    <w:rsid w:val="006D77FA"/>
    <w:pPr>
      <w:ind w:left="720"/>
    </w:pPr>
  </w:style>
  <w:style w:type="paragraph" w:customStyle="1" w:styleId="msolistparagraphcxspfirst">
    <w:name w:val="msolistparagraphcxspfirst"/>
    <w:basedOn w:val="Normal"/>
    <w:rsid w:val="006D77FA"/>
    <w:pPr>
      <w:ind w:left="720"/>
    </w:pPr>
  </w:style>
  <w:style w:type="paragraph" w:customStyle="1" w:styleId="msolistparagraphcxspmiddle">
    <w:name w:val="msolistparagraphcxspmiddle"/>
    <w:basedOn w:val="Normal"/>
    <w:rsid w:val="006D77FA"/>
    <w:pPr>
      <w:ind w:left="720"/>
    </w:pPr>
  </w:style>
  <w:style w:type="paragraph" w:customStyle="1" w:styleId="msolistparagraphcxsplast">
    <w:name w:val="msolistparagraphcxsplast"/>
    <w:basedOn w:val="Normal"/>
    <w:rsid w:val="006D77FA"/>
    <w:pPr>
      <w:ind w:left="720"/>
    </w:pPr>
  </w:style>
  <w:style w:type="paragraph" w:customStyle="1" w:styleId="2-OrtaBaslk">
    <w:name w:val="2-Orta Baslık"/>
    <w:basedOn w:val="Normal"/>
    <w:rsid w:val="006D77FA"/>
    <w:pPr>
      <w:spacing w:line="240" w:lineRule="auto"/>
      <w:jc w:val="center"/>
    </w:pPr>
    <w:rPr>
      <w:rFonts w:ascii="Times New Roman" w:hAnsi="Times New Roman"/>
      <w:b/>
      <w:bCs/>
      <w:sz w:val="19"/>
      <w:szCs w:val="19"/>
    </w:rPr>
  </w:style>
  <w:style w:type="paragraph" w:customStyle="1" w:styleId="3-NormalYaz">
    <w:name w:val="3-Normal Yazı"/>
    <w:basedOn w:val="Normal"/>
    <w:rsid w:val="006D77FA"/>
    <w:pPr>
      <w:spacing w:line="240" w:lineRule="auto"/>
    </w:pPr>
    <w:rPr>
      <w:rFonts w:ascii="Times New Roman" w:hAnsi="Times New Roman"/>
      <w:sz w:val="19"/>
      <w:szCs w:val="19"/>
    </w:rPr>
  </w:style>
  <w:style w:type="paragraph" w:customStyle="1" w:styleId="msochpdefault">
    <w:name w:val="msochpdefault"/>
    <w:basedOn w:val="Normal"/>
    <w:rsid w:val="006D77FA"/>
    <w:pPr>
      <w:spacing w:before="100" w:beforeAutospacing="1" w:after="100" w:afterAutospacing="1" w:line="240" w:lineRule="auto"/>
      <w:jc w:val="left"/>
    </w:pPr>
    <w:rPr>
      <w:sz w:val="24"/>
      <w:szCs w:val="24"/>
    </w:rPr>
  </w:style>
  <w:style w:type="paragraph" w:customStyle="1" w:styleId="msopapdefault">
    <w:name w:val="msopapdefault"/>
    <w:basedOn w:val="Normal"/>
    <w:rsid w:val="006D77FA"/>
    <w:pPr>
      <w:spacing w:before="100" w:beforeAutospacing="1" w:after="100" w:afterAutospacing="1"/>
    </w:pPr>
    <w:rPr>
      <w:rFonts w:ascii="Times New Roman" w:hAnsi="Times New Roman"/>
      <w:sz w:val="24"/>
      <w:szCs w:val="24"/>
    </w:rPr>
  </w:style>
  <w:style w:type="paragraph" w:styleId="z-FormunAlt">
    <w:name w:val="HTML Bottom of Form"/>
    <w:basedOn w:val="Normal"/>
    <w:next w:val="Normal"/>
    <w:link w:val="z-FormunAltChar"/>
    <w:hidden/>
    <w:uiPriority w:val="99"/>
    <w:semiHidden/>
    <w:unhideWhenUsed/>
    <w:rsid w:val="006D77FA"/>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6D77FA"/>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6D77F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77FA"/>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092817556">
      <w:bodyDiv w:val="1"/>
      <w:marLeft w:val="0"/>
      <w:marRight w:val="0"/>
      <w:marTop w:val="0"/>
      <w:marBottom w:val="0"/>
      <w:divBdr>
        <w:top w:val="none" w:sz="0" w:space="0" w:color="auto"/>
        <w:left w:val="none" w:sz="0" w:space="0" w:color="auto"/>
        <w:bottom w:val="none" w:sz="0" w:space="0" w:color="auto"/>
        <w:right w:val="none" w:sz="0" w:space="0" w:color="auto"/>
      </w:divBdr>
      <w:divsChild>
        <w:div w:id="2072842673">
          <w:marLeft w:val="0"/>
          <w:marRight w:val="0"/>
          <w:marTop w:val="0"/>
          <w:marBottom w:val="0"/>
          <w:divBdr>
            <w:top w:val="none" w:sz="0" w:space="0" w:color="auto"/>
            <w:left w:val="none" w:sz="0" w:space="0" w:color="auto"/>
            <w:bottom w:val="none" w:sz="0" w:space="0" w:color="auto"/>
            <w:right w:val="none" w:sz="0" w:space="0" w:color="auto"/>
          </w:divBdr>
        </w:div>
        <w:div w:id="801191177">
          <w:marLeft w:val="0"/>
          <w:marRight w:val="0"/>
          <w:marTop w:val="0"/>
          <w:marBottom w:val="0"/>
          <w:divBdr>
            <w:top w:val="none" w:sz="0" w:space="0" w:color="auto"/>
            <w:left w:val="none" w:sz="0" w:space="0" w:color="auto"/>
            <w:bottom w:val="none" w:sz="0" w:space="0" w:color="auto"/>
            <w:right w:val="none" w:sz="0" w:space="0" w:color="auto"/>
          </w:divBdr>
        </w:div>
        <w:div w:id="626813826">
          <w:marLeft w:val="0"/>
          <w:marRight w:val="0"/>
          <w:marTop w:val="100"/>
          <w:marBottom w:val="100"/>
          <w:divBdr>
            <w:top w:val="none" w:sz="0" w:space="0" w:color="auto"/>
            <w:left w:val="none" w:sz="0" w:space="0" w:color="auto"/>
            <w:bottom w:val="none" w:sz="0" w:space="0" w:color="auto"/>
            <w:right w:val="none" w:sz="0" w:space="0" w:color="auto"/>
          </w:divBdr>
          <w:divsChild>
            <w:div w:id="855583813">
              <w:marLeft w:val="0"/>
              <w:marRight w:val="0"/>
              <w:marTop w:val="0"/>
              <w:marBottom w:val="0"/>
              <w:divBdr>
                <w:top w:val="none" w:sz="0" w:space="0" w:color="auto"/>
                <w:left w:val="none" w:sz="0" w:space="0" w:color="auto"/>
                <w:bottom w:val="none" w:sz="0" w:space="0" w:color="auto"/>
                <w:right w:val="none" w:sz="0" w:space="0" w:color="auto"/>
              </w:divBdr>
              <w:divsChild>
                <w:div w:id="1960142419">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183134363">
              <w:marLeft w:val="0"/>
              <w:marRight w:val="0"/>
              <w:marTop w:val="0"/>
              <w:marBottom w:val="0"/>
              <w:divBdr>
                <w:top w:val="none" w:sz="0" w:space="0" w:color="auto"/>
                <w:left w:val="none" w:sz="0" w:space="0" w:color="auto"/>
                <w:bottom w:val="none" w:sz="0" w:space="0" w:color="auto"/>
                <w:right w:val="none" w:sz="0" w:space="0" w:color="auto"/>
              </w:divBdr>
              <w:divsChild>
                <w:div w:id="91631510">
                  <w:marLeft w:val="0"/>
                  <w:marRight w:val="0"/>
                  <w:marTop w:val="0"/>
                  <w:marBottom w:val="0"/>
                  <w:divBdr>
                    <w:top w:val="none" w:sz="0" w:space="0" w:color="auto"/>
                    <w:left w:val="none" w:sz="0" w:space="0" w:color="auto"/>
                    <w:bottom w:val="none" w:sz="0" w:space="0" w:color="auto"/>
                    <w:right w:val="none" w:sz="0" w:space="0" w:color="auto"/>
                  </w:divBdr>
                </w:div>
                <w:div w:id="860506198">
                  <w:marLeft w:val="0"/>
                  <w:marRight w:val="0"/>
                  <w:marTop w:val="0"/>
                  <w:marBottom w:val="0"/>
                  <w:divBdr>
                    <w:top w:val="none" w:sz="0" w:space="0" w:color="auto"/>
                    <w:left w:val="none" w:sz="0" w:space="0" w:color="auto"/>
                    <w:bottom w:val="none" w:sz="0" w:space="0" w:color="auto"/>
                    <w:right w:val="none" w:sz="0" w:space="0" w:color="auto"/>
                  </w:divBdr>
                </w:div>
                <w:div w:id="980421891">
                  <w:marLeft w:val="0"/>
                  <w:marRight w:val="0"/>
                  <w:marTop w:val="0"/>
                  <w:marBottom w:val="0"/>
                  <w:divBdr>
                    <w:top w:val="none" w:sz="0" w:space="0" w:color="auto"/>
                    <w:left w:val="none" w:sz="0" w:space="0" w:color="auto"/>
                    <w:bottom w:val="none" w:sz="0" w:space="0" w:color="auto"/>
                    <w:right w:val="none" w:sz="0" w:space="0" w:color="auto"/>
                  </w:divBdr>
                </w:div>
                <w:div w:id="136454638">
                  <w:marLeft w:val="0"/>
                  <w:marRight w:val="0"/>
                  <w:marTop w:val="0"/>
                  <w:marBottom w:val="0"/>
                  <w:divBdr>
                    <w:top w:val="none" w:sz="0" w:space="0" w:color="auto"/>
                    <w:left w:val="none" w:sz="0" w:space="0" w:color="auto"/>
                    <w:bottom w:val="none" w:sz="0" w:space="0" w:color="auto"/>
                    <w:right w:val="none" w:sz="0" w:space="0" w:color="auto"/>
                  </w:divBdr>
                </w:div>
              </w:divsChild>
            </w:div>
            <w:div w:id="648482824">
              <w:marLeft w:val="0"/>
              <w:marRight w:val="0"/>
              <w:marTop w:val="0"/>
              <w:marBottom w:val="0"/>
              <w:divBdr>
                <w:top w:val="none" w:sz="0" w:space="0" w:color="auto"/>
                <w:left w:val="none" w:sz="0" w:space="0" w:color="auto"/>
                <w:bottom w:val="none" w:sz="0" w:space="0" w:color="auto"/>
                <w:right w:val="none" w:sz="0" w:space="0" w:color="auto"/>
              </w:divBdr>
              <w:divsChild>
                <w:div w:id="1007488722">
                  <w:marLeft w:val="0"/>
                  <w:marRight w:val="0"/>
                  <w:marTop w:val="0"/>
                  <w:marBottom w:val="0"/>
                  <w:divBdr>
                    <w:top w:val="none" w:sz="0" w:space="0" w:color="auto"/>
                    <w:left w:val="none" w:sz="0" w:space="0" w:color="auto"/>
                    <w:bottom w:val="none" w:sz="0" w:space="0" w:color="auto"/>
                    <w:right w:val="none" w:sz="0" w:space="0" w:color="auto"/>
                  </w:divBdr>
                  <w:divsChild>
                    <w:div w:id="509218770">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image" Target="media/image4.gif"/><Relationship Id="rId5" Type="http://schemas.openxmlformats.org/officeDocument/2006/relationships/control" Target="activeX/activeX1.xml"/><Relationship Id="rId15" Type="http://schemas.microsoft.com/office/2007/relationships/stylesWithEffects" Target="stylesWithEffects.xml"/><Relationship Id="rId10" Type="http://schemas.openxmlformats.org/officeDocument/2006/relationships/control" Target="activeX/activeX4.xml"/><Relationship Id="rId4" Type="http://schemas.openxmlformats.org/officeDocument/2006/relationships/image" Target="media/image1.wmf"/><Relationship Id="rId9" Type="http://schemas.openxmlformats.org/officeDocument/2006/relationships/image" Target="media/image3.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9227</Words>
  <Characters>52594</Characters>
  <Application>Microsoft Office Word</Application>
  <DocSecurity>0</DocSecurity>
  <Lines>438</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61698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2</cp:revision>
  <dcterms:created xsi:type="dcterms:W3CDTF">2017-02-13T11:12:00Z</dcterms:created>
  <dcterms:modified xsi:type="dcterms:W3CDTF">2017-02-13T11:12:00Z</dcterms:modified>
</cp:coreProperties>
</file>